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878" w:rsidRPr="00073915" w:rsidRDefault="00A32F84" w:rsidP="00A32F84">
      <w:pPr>
        <w:pStyle w:val="PageHeading"/>
        <w:rPr>
          <w:smallCaps/>
          <w:sz w:val="16"/>
          <w:szCs w:val="16"/>
        </w:rPr>
      </w:pPr>
      <w:r w:rsidRPr="00A32F84">
        <w:rPr>
          <w:smallCaps/>
          <w:noProof/>
          <w:sz w:val="16"/>
          <w:szCs w:val="16"/>
        </w:rPr>
        <w:drawing>
          <wp:inline distT="0" distB="0" distL="0" distR="0">
            <wp:extent cx="1426977" cy="1031358"/>
            <wp:effectExtent l="19050" t="0" r="1773"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46465" cy="1045443"/>
                    </a:xfrm>
                    <a:prstGeom prst="rect">
                      <a:avLst/>
                    </a:prstGeom>
                    <a:noFill/>
                    <a:ln w="9525">
                      <a:noFill/>
                      <a:miter lim="800000"/>
                      <a:headEnd/>
                      <a:tailEnd/>
                    </a:ln>
                  </pic:spPr>
                </pic:pic>
              </a:graphicData>
            </a:graphic>
          </wp:inline>
        </w:drawing>
      </w:r>
    </w:p>
    <w:p w:rsidR="004E2BCF" w:rsidRPr="001E711D" w:rsidRDefault="002C4D54" w:rsidP="00E555A1">
      <w:pPr>
        <w:pStyle w:val="PageHeading"/>
        <w:rPr>
          <w:smallCaps/>
          <w:sz w:val="24"/>
          <w:szCs w:val="24"/>
        </w:rPr>
      </w:pPr>
      <w:r w:rsidRPr="001E711D">
        <w:rPr>
          <w:smallCaps/>
          <w:sz w:val="24"/>
          <w:szCs w:val="24"/>
        </w:rPr>
        <w:t>PUBLIC RELEASE OF 201</w:t>
      </w:r>
      <w:r w:rsidR="00BE24FD">
        <w:rPr>
          <w:smallCaps/>
          <w:sz w:val="24"/>
          <w:szCs w:val="24"/>
        </w:rPr>
        <w:t>6</w:t>
      </w:r>
      <w:r w:rsidR="00E555A1" w:rsidRPr="001E711D">
        <w:rPr>
          <w:smallCaps/>
          <w:sz w:val="24"/>
          <w:szCs w:val="24"/>
        </w:rPr>
        <w:t xml:space="preserve"> </w:t>
      </w:r>
      <w:r w:rsidR="002C05FA" w:rsidRPr="001E711D">
        <w:rPr>
          <w:smallCaps/>
          <w:sz w:val="24"/>
          <w:szCs w:val="24"/>
        </w:rPr>
        <w:t xml:space="preserve">ELECTION COMMITMENT </w:t>
      </w:r>
      <w:r w:rsidR="00E555A1" w:rsidRPr="001E711D">
        <w:rPr>
          <w:smallCaps/>
          <w:sz w:val="24"/>
          <w:szCs w:val="24"/>
        </w:rPr>
        <w:t>COSTING</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506"/>
        <w:gridCol w:w="4514"/>
      </w:tblGrid>
      <w:tr w:rsidR="006D4DA9" w:rsidTr="00A33A67">
        <w:tc>
          <w:tcPr>
            <w:tcW w:w="9242" w:type="dxa"/>
            <w:gridSpan w:val="2"/>
            <w:shd w:val="pct10" w:color="auto" w:fill="auto"/>
          </w:tcPr>
          <w:p w:rsidR="006D4DA9" w:rsidRPr="00BA718B" w:rsidRDefault="006D4DA9" w:rsidP="007A3206">
            <w:pPr>
              <w:pStyle w:val="Text"/>
              <w:spacing w:before="60" w:after="60"/>
              <w:rPr>
                <w:smallCaps/>
                <w:noProof/>
              </w:rPr>
            </w:pPr>
            <w:r>
              <w:rPr>
                <w:b/>
              </w:rPr>
              <w:t>Name of proposal costed:</w:t>
            </w:r>
            <w:r w:rsidR="0040368F" w:rsidRPr="0040368F">
              <w:rPr>
                <w:b/>
              </w:rPr>
              <w:t xml:space="preserve"> </w:t>
            </w:r>
            <w:r w:rsidR="0040368F" w:rsidRPr="0040368F">
              <w:t>Regional Student Access to Education Package</w:t>
            </w:r>
          </w:p>
        </w:tc>
      </w:tr>
      <w:tr w:rsidR="005158B2" w:rsidTr="00A33A67">
        <w:tc>
          <w:tcPr>
            <w:tcW w:w="4621" w:type="dxa"/>
          </w:tcPr>
          <w:p w:rsidR="005158B2" w:rsidRDefault="005158B2" w:rsidP="00063068">
            <w:pPr>
              <w:pStyle w:val="Text"/>
              <w:spacing w:before="60" w:after="60"/>
              <w:rPr>
                <w:b/>
              </w:rPr>
            </w:pPr>
            <w:r>
              <w:rPr>
                <w:b/>
              </w:rPr>
              <w:t>Costing Identifier:</w:t>
            </w:r>
          </w:p>
        </w:tc>
        <w:tc>
          <w:tcPr>
            <w:tcW w:w="4621" w:type="dxa"/>
          </w:tcPr>
          <w:p w:rsidR="00073915" w:rsidRPr="00F74999" w:rsidRDefault="007A3206" w:rsidP="004C2B10">
            <w:pPr>
              <w:rPr>
                <w:rFonts w:ascii="Verdana" w:hAnsi="Verdana"/>
                <w:smallCaps/>
                <w:noProof/>
                <w:sz w:val="20"/>
                <w:szCs w:val="20"/>
              </w:rPr>
            </w:pPr>
            <w:r w:rsidRPr="00F74999">
              <w:rPr>
                <w:rFonts w:ascii="Verdana" w:hAnsi="Verdana"/>
                <w:smallCaps/>
                <w:noProof/>
                <w:sz w:val="20"/>
                <w:szCs w:val="20"/>
              </w:rPr>
              <w:t>COA 034</w:t>
            </w:r>
          </w:p>
        </w:tc>
      </w:tr>
      <w:tr w:rsidR="00E555A1" w:rsidTr="00A33A67">
        <w:tc>
          <w:tcPr>
            <w:tcW w:w="4621" w:type="dxa"/>
          </w:tcPr>
          <w:p w:rsidR="00FD2D3E" w:rsidRPr="00FD2D3E" w:rsidRDefault="00E555A1" w:rsidP="00063068">
            <w:pPr>
              <w:pStyle w:val="Text"/>
              <w:spacing w:before="60" w:after="60"/>
              <w:rPr>
                <w:b/>
              </w:rPr>
            </w:pPr>
            <w:r w:rsidRPr="00FD2D3E">
              <w:rPr>
                <w:b/>
              </w:rPr>
              <w:t>Summary of costing:</w:t>
            </w:r>
          </w:p>
        </w:tc>
        <w:tc>
          <w:tcPr>
            <w:tcW w:w="4621" w:type="dxa"/>
          </w:tcPr>
          <w:p w:rsidR="00597F3C" w:rsidRDefault="007A3206" w:rsidP="008F0859">
            <w:pPr>
              <w:pStyle w:val="Text"/>
            </w:pPr>
            <w:r w:rsidRPr="008C773B">
              <w:rPr>
                <w:b/>
              </w:rPr>
              <w:t>FIRST ELEMENT:</w:t>
            </w:r>
            <w:r w:rsidRPr="008C773B">
              <w:t xml:space="preserve"> </w:t>
            </w:r>
            <w:r w:rsidR="009B3E72">
              <w:t>reduce</w:t>
            </w:r>
            <w:r w:rsidR="00CA5F6B">
              <w:t>, from 18 months to 14 months,</w:t>
            </w:r>
            <w:r w:rsidR="009B3E72">
              <w:t xml:space="preserve"> the period</w:t>
            </w:r>
            <w:r w:rsidR="00CA5F6B">
              <w:t xml:space="preserve"> that regional and remote</w:t>
            </w:r>
            <w:r w:rsidR="009B3E72">
              <w:t xml:space="preserve"> students need to be employed under the self-supporting </w:t>
            </w:r>
            <w:r w:rsidR="00661E85">
              <w:t xml:space="preserve">criteria </w:t>
            </w:r>
            <w:r w:rsidR="00442A9B">
              <w:t>for</w:t>
            </w:r>
            <w:r w:rsidR="009B3E72">
              <w:t xml:space="preserve"> Youth Allowanc</w:t>
            </w:r>
            <w:r w:rsidR="00661E85">
              <w:t>e and ABSTUDY living allowance commencing in 2017-18.</w:t>
            </w:r>
          </w:p>
          <w:p w:rsidR="007A3206" w:rsidRDefault="007A3206" w:rsidP="008F0859">
            <w:pPr>
              <w:pStyle w:val="Text"/>
            </w:pPr>
          </w:p>
          <w:p w:rsidR="007A3206" w:rsidRDefault="00F6035D" w:rsidP="008F0859">
            <w:pPr>
              <w:pStyle w:val="Text"/>
            </w:pPr>
            <w:r>
              <w:rPr>
                <w:b/>
              </w:rPr>
              <w:t>SECOND ELEMENT</w:t>
            </w:r>
            <w:r w:rsidR="007A3206" w:rsidRPr="008C773B">
              <w:rPr>
                <w:b/>
              </w:rPr>
              <w:t xml:space="preserve">: </w:t>
            </w:r>
            <w:r w:rsidR="007A3206">
              <w:t>1,200 new rural and regional enterprise scholarships for undergraduate, postgraduate and vocational education stu</w:t>
            </w:r>
            <w:r w:rsidR="00661E85">
              <w:t>dents to undertake STEM studies, commencing in 2017-18.</w:t>
            </w:r>
          </w:p>
          <w:p w:rsidR="007A3206" w:rsidRDefault="007A3206" w:rsidP="008F0859">
            <w:pPr>
              <w:pStyle w:val="Text"/>
            </w:pPr>
          </w:p>
          <w:p w:rsidR="007A3206" w:rsidRDefault="007A3206" w:rsidP="007A3206">
            <w:pPr>
              <w:pStyle w:val="Text"/>
            </w:pPr>
            <w:r w:rsidRPr="008C773B">
              <w:rPr>
                <w:b/>
              </w:rPr>
              <w:t xml:space="preserve">THIRD ELEMENT: </w:t>
            </w:r>
            <w:r>
              <w:t>provide up to $44.7 million over the forward estimates in additional support for isolated children, including $3.9 million to increase the existing Assistance for Isolated Children’s (AIC) Addi</w:t>
            </w:r>
            <w:r w:rsidR="00F74999">
              <w:t>tional Boarding Allowance by 50 </w:t>
            </w:r>
            <w:r>
              <w:t>per cent from 1 January 2017.</w:t>
            </w:r>
          </w:p>
          <w:p w:rsidR="007A3206" w:rsidRDefault="007A3206" w:rsidP="008F0859">
            <w:pPr>
              <w:pStyle w:val="Text"/>
            </w:pPr>
          </w:p>
          <w:p w:rsidR="008F0859" w:rsidRPr="008C773B" w:rsidRDefault="007A3206" w:rsidP="008F0859">
            <w:pPr>
              <w:pStyle w:val="Text"/>
            </w:pPr>
            <w:r w:rsidRPr="008C773B">
              <w:rPr>
                <w:b/>
              </w:rPr>
              <w:t>FOURTH ELEMENT:</w:t>
            </w:r>
            <w:r w:rsidRPr="008C773B">
              <w:t xml:space="preserve"> </w:t>
            </w:r>
            <w:r w:rsidR="00EB4428">
              <w:t>a</w:t>
            </w:r>
            <w:r>
              <w:t>n independent comprehensive review into equity of access, aspiration and achievement of rural and regional students to seek fresh ideas and fresh thinking to bridge the divide.</w:t>
            </w:r>
          </w:p>
          <w:p w:rsidR="007A3206" w:rsidRPr="0009129B" w:rsidRDefault="007A3206" w:rsidP="008F0859">
            <w:pPr>
              <w:pStyle w:val="Text"/>
            </w:pPr>
          </w:p>
        </w:tc>
      </w:tr>
      <w:tr w:rsidR="00E555A1" w:rsidTr="00A33A67">
        <w:tc>
          <w:tcPr>
            <w:tcW w:w="4621" w:type="dxa"/>
          </w:tcPr>
          <w:p w:rsidR="00FD2D3E" w:rsidRPr="00FD2D3E" w:rsidRDefault="00A51F6A" w:rsidP="00063068">
            <w:pPr>
              <w:pStyle w:val="Text"/>
              <w:spacing w:before="60" w:after="60"/>
              <w:rPr>
                <w:b/>
              </w:rPr>
            </w:pPr>
            <w:r>
              <w:rPr>
                <w:b/>
              </w:rPr>
              <w:t xml:space="preserve">Person </w:t>
            </w:r>
            <w:r w:rsidR="00F1271D">
              <w:rPr>
                <w:b/>
              </w:rPr>
              <w:t>making the request</w:t>
            </w:r>
            <w:r>
              <w:rPr>
                <w:b/>
              </w:rPr>
              <w:t>:</w:t>
            </w:r>
          </w:p>
        </w:tc>
        <w:tc>
          <w:tcPr>
            <w:tcW w:w="4621" w:type="dxa"/>
          </w:tcPr>
          <w:p w:rsidR="00E555A1" w:rsidRPr="0009129B" w:rsidRDefault="00D4477F" w:rsidP="0009129B">
            <w:pPr>
              <w:pStyle w:val="Text"/>
            </w:pPr>
            <w:r>
              <w:t>Prime Minister</w:t>
            </w:r>
          </w:p>
        </w:tc>
      </w:tr>
      <w:tr w:rsidR="00E555A1" w:rsidTr="00A33A67">
        <w:tc>
          <w:tcPr>
            <w:tcW w:w="4621" w:type="dxa"/>
          </w:tcPr>
          <w:p w:rsidR="00FD2D3E" w:rsidRPr="00FD2D3E" w:rsidRDefault="00D62E48" w:rsidP="00063068">
            <w:pPr>
              <w:pStyle w:val="Text"/>
              <w:spacing w:before="60" w:after="60"/>
              <w:rPr>
                <w:b/>
              </w:rPr>
            </w:pPr>
            <w:r w:rsidRPr="00FD2D3E">
              <w:rPr>
                <w:b/>
              </w:rPr>
              <w:t xml:space="preserve">Date </w:t>
            </w:r>
            <w:r w:rsidR="005158B2">
              <w:rPr>
                <w:b/>
              </w:rPr>
              <w:t>costing</w:t>
            </w:r>
            <w:r w:rsidR="004215F5">
              <w:rPr>
                <w:b/>
              </w:rPr>
              <w:t xml:space="preserve"> </w:t>
            </w:r>
            <w:r w:rsidRPr="00FD2D3E">
              <w:rPr>
                <w:b/>
              </w:rPr>
              <w:t>request</w:t>
            </w:r>
            <w:r w:rsidR="00C62878">
              <w:rPr>
                <w:b/>
              </w:rPr>
              <w:t xml:space="preserve"> received</w:t>
            </w:r>
            <w:r w:rsidRPr="00FD2D3E">
              <w:rPr>
                <w:b/>
              </w:rPr>
              <w:t>:</w:t>
            </w:r>
          </w:p>
        </w:tc>
        <w:tc>
          <w:tcPr>
            <w:tcW w:w="4621" w:type="dxa"/>
          </w:tcPr>
          <w:p w:rsidR="00E555A1" w:rsidRPr="0009129B" w:rsidRDefault="00D4477F" w:rsidP="00F74999">
            <w:pPr>
              <w:pStyle w:val="Text"/>
            </w:pPr>
            <w:r>
              <w:t>23</w:t>
            </w:r>
            <w:r w:rsidR="00F74999">
              <w:t>/06/2016</w:t>
            </w:r>
          </w:p>
        </w:tc>
      </w:tr>
      <w:tr w:rsidR="00E555A1" w:rsidTr="00A33A67">
        <w:tc>
          <w:tcPr>
            <w:tcW w:w="4621" w:type="dxa"/>
          </w:tcPr>
          <w:p w:rsidR="00063068" w:rsidRPr="00FD2D3E" w:rsidRDefault="00D62E48" w:rsidP="00063068">
            <w:pPr>
              <w:pStyle w:val="Text"/>
              <w:spacing w:before="60" w:after="60"/>
              <w:rPr>
                <w:b/>
              </w:rPr>
            </w:pPr>
            <w:r w:rsidRPr="00FD2D3E">
              <w:rPr>
                <w:b/>
              </w:rPr>
              <w:t>Date of public release of policy:</w:t>
            </w:r>
          </w:p>
        </w:tc>
        <w:tc>
          <w:tcPr>
            <w:tcW w:w="4621" w:type="dxa"/>
          </w:tcPr>
          <w:p w:rsidR="00E555A1" w:rsidRPr="0009129B" w:rsidRDefault="00D4477F" w:rsidP="0009129B">
            <w:pPr>
              <w:pStyle w:val="Text"/>
            </w:pPr>
            <w:r>
              <w:t>22</w:t>
            </w:r>
            <w:r w:rsidR="00F74999">
              <w:t>/06/2016</w:t>
            </w:r>
          </w:p>
        </w:tc>
      </w:tr>
      <w:tr w:rsidR="00597F3C" w:rsidTr="00A33A67">
        <w:tc>
          <w:tcPr>
            <w:tcW w:w="4621" w:type="dxa"/>
          </w:tcPr>
          <w:p w:rsidR="00597F3C" w:rsidRPr="00FD2D3E" w:rsidRDefault="00597F3C" w:rsidP="00063068">
            <w:pPr>
              <w:pStyle w:val="Text"/>
              <w:spacing w:before="60" w:after="60"/>
              <w:rPr>
                <w:b/>
              </w:rPr>
            </w:pPr>
            <w:r>
              <w:rPr>
                <w:b/>
              </w:rPr>
              <w:t>Date costing completed:</w:t>
            </w:r>
          </w:p>
        </w:tc>
        <w:tc>
          <w:tcPr>
            <w:tcW w:w="4621" w:type="dxa"/>
          </w:tcPr>
          <w:p w:rsidR="00597F3C" w:rsidRPr="0009129B" w:rsidRDefault="004577F1" w:rsidP="008E081F">
            <w:pPr>
              <w:pStyle w:val="Text"/>
            </w:pPr>
            <w:r>
              <w:t>27/06/2016</w:t>
            </w:r>
          </w:p>
        </w:tc>
      </w:tr>
      <w:tr w:rsidR="00597F3C" w:rsidTr="00A33A67">
        <w:tc>
          <w:tcPr>
            <w:tcW w:w="4621" w:type="dxa"/>
          </w:tcPr>
          <w:p w:rsidR="00597F3C" w:rsidRPr="00FD2D3E" w:rsidRDefault="00597F3C" w:rsidP="00063068">
            <w:pPr>
              <w:pStyle w:val="Text"/>
              <w:spacing w:before="60" w:after="60"/>
              <w:rPr>
                <w:b/>
              </w:rPr>
            </w:pPr>
            <w:r w:rsidRPr="00FD2D3E">
              <w:rPr>
                <w:b/>
              </w:rPr>
              <w:t xml:space="preserve">Additional information requested </w:t>
            </w:r>
            <w:r w:rsidRPr="00FD2D3E">
              <w:rPr>
                <w:b/>
              </w:rPr>
              <w:br/>
              <w:t>(including date):</w:t>
            </w:r>
          </w:p>
        </w:tc>
        <w:tc>
          <w:tcPr>
            <w:tcW w:w="4621" w:type="dxa"/>
          </w:tcPr>
          <w:p w:rsidR="00A07538" w:rsidRDefault="00A07538" w:rsidP="00A07538">
            <w:pPr>
              <w:pStyle w:val="Text"/>
            </w:pPr>
            <w:r>
              <w:t>Not applicable</w:t>
            </w:r>
            <w:r w:rsidR="00624BE6">
              <w:t>.</w:t>
            </w:r>
          </w:p>
          <w:p w:rsidR="00597F3C" w:rsidRPr="0009129B" w:rsidRDefault="00597F3C" w:rsidP="0009129B">
            <w:pPr>
              <w:pStyle w:val="Text"/>
            </w:pPr>
          </w:p>
        </w:tc>
      </w:tr>
      <w:tr w:rsidR="00597F3C" w:rsidTr="00A33A67">
        <w:tc>
          <w:tcPr>
            <w:tcW w:w="4621" w:type="dxa"/>
          </w:tcPr>
          <w:p w:rsidR="00597F3C" w:rsidRPr="00FD2D3E" w:rsidRDefault="00597F3C" w:rsidP="00063068">
            <w:pPr>
              <w:pStyle w:val="Text"/>
              <w:spacing w:before="60" w:after="60"/>
              <w:rPr>
                <w:b/>
              </w:rPr>
            </w:pPr>
            <w:r w:rsidRPr="00FD2D3E">
              <w:rPr>
                <w:b/>
              </w:rPr>
              <w:t>Additional information received</w:t>
            </w:r>
            <w:r w:rsidRPr="00FD2D3E">
              <w:rPr>
                <w:b/>
              </w:rPr>
              <w:br/>
              <w:t xml:space="preserve"> (including date):</w:t>
            </w:r>
          </w:p>
        </w:tc>
        <w:tc>
          <w:tcPr>
            <w:tcW w:w="4621" w:type="dxa"/>
          </w:tcPr>
          <w:p w:rsidR="00A07538" w:rsidRDefault="00A07538" w:rsidP="00A07538">
            <w:pPr>
              <w:pStyle w:val="Text"/>
            </w:pPr>
            <w:r>
              <w:t>Not applicable</w:t>
            </w:r>
            <w:r w:rsidR="00624BE6">
              <w:t>.</w:t>
            </w:r>
          </w:p>
          <w:p w:rsidR="00597F3C" w:rsidRPr="0009129B" w:rsidRDefault="00597F3C" w:rsidP="0009129B">
            <w:pPr>
              <w:pStyle w:val="Text"/>
            </w:pPr>
          </w:p>
        </w:tc>
      </w:tr>
    </w:tbl>
    <w:p w:rsidR="007A3206" w:rsidRDefault="007A3206">
      <w:pPr>
        <w:rPr>
          <w:rFonts w:ascii="Verdana" w:eastAsia="Times New Roman" w:hAnsi="Verdana" w:cs="Times New Roman"/>
          <w:b/>
          <w:lang w:eastAsia="en-AU"/>
        </w:rPr>
      </w:pPr>
      <w:r>
        <w:br w:type="page"/>
      </w:r>
    </w:p>
    <w:p w:rsidR="00D62E48" w:rsidRPr="0009129B" w:rsidRDefault="00D62E48" w:rsidP="00063068">
      <w:pPr>
        <w:pStyle w:val="Headings"/>
        <w:spacing w:before="240" w:after="120"/>
      </w:pPr>
      <w:r w:rsidRPr="0009129B">
        <w:lastRenderedPageBreak/>
        <w:t xml:space="preserve">Financial implications (outturn </w:t>
      </w:r>
      <w:proofErr w:type="gramStart"/>
      <w:r w:rsidRPr="0009129B">
        <w:t>prices)</w:t>
      </w:r>
      <w:r w:rsidRPr="0009129B">
        <w:rPr>
          <w:rFonts w:cs="Helvetica"/>
          <w:vertAlign w:val="superscript"/>
        </w:rPr>
        <w:t>(</w:t>
      </w:r>
      <w:proofErr w:type="gramEnd"/>
      <w:r w:rsidRPr="0009129B">
        <w:rPr>
          <w:rFonts w:cs="Helvetica"/>
          <w:vertAlign w:val="superscript"/>
        </w:rPr>
        <w:t>a)</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818"/>
        <w:gridCol w:w="1800"/>
        <w:gridCol w:w="1800"/>
        <w:gridCol w:w="1801"/>
        <w:gridCol w:w="1801"/>
      </w:tblGrid>
      <w:tr w:rsidR="003B721A" w:rsidTr="001774D6">
        <w:tc>
          <w:tcPr>
            <w:tcW w:w="1818" w:type="dxa"/>
            <w:shd w:val="pct10" w:color="auto" w:fill="auto"/>
            <w:vAlign w:val="center"/>
          </w:tcPr>
          <w:p w:rsidR="003B721A" w:rsidRDefault="003B721A" w:rsidP="009307A4">
            <w:pPr>
              <w:pStyle w:val="Table-RowHeadings"/>
              <w:spacing w:before="60" w:after="60"/>
            </w:pPr>
            <w:r>
              <w:t>Impact on</w:t>
            </w:r>
          </w:p>
        </w:tc>
        <w:tc>
          <w:tcPr>
            <w:tcW w:w="1800" w:type="dxa"/>
            <w:shd w:val="pct10" w:color="auto" w:fill="auto"/>
            <w:vAlign w:val="center"/>
          </w:tcPr>
          <w:p w:rsidR="003B721A" w:rsidRDefault="003B721A" w:rsidP="008E081F">
            <w:pPr>
              <w:pStyle w:val="Table-YearlyColumnHeadings"/>
              <w:spacing w:before="60" w:after="60"/>
              <w:jc w:val="center"/>
            </w:pPr>
            <w:r>
              <w:t>2016-17</w:t>
            </w:r>
          </w:p>
        </w:tc>
        <w:tc>
          <w:tcPr>
            <w:tcW w:w="1800" w:type="dxa"/>
            <w:shd w:val="pct10" w:color="auto" w:fill="auto"/>
            <w:vAlign w:val="center"/>
          </w:tcPr>
          <w:p w:rsidR="003B721A" w:rsidRDefault="003B721A" w:rsidP="008E081F">
            <w:pPr>
              <w:pStyle w:val="Table-YearlyColumnHeadings"/>
              <w:spacing w:before="60" w:after="60"/>
              <w:jc w:val="center"/>
            </w:pPr>
            <w:r>
              <w:t>2017-18</w:t>
            </w:r>
          </w:p>
        </w:tc>
        <w:tc>
          <w:tcPr>
            <w:tcW w:w="1801" w:type="dxa"/>
            <w:shd w:val="pct10" w:color="auto" w:fill="auto"/>
            <w:vAlign w:val="center"/>
          </w:tcPr>
          <w:p w:rsidR="003B721A" w:rsidRDefault="003B721A" w:rsidP="008E081F">
            <w:pPr>
              <w:pStyle w:val="Table-YearlyColumnHeadings"/>
              <w:spacing w:before="60" w:after="60"/>
              <w:jc w:val="center"/>
            </w:pPr>
            <w:r>
              <w:t>2018-19</w:t>
            </w:r>
          </w:p>
        </w:tc>
        <w:tc>
          <w:tcPr>
            <w:tcW w:w="1801" w:type="dxa"/>
            <w:shd w:val="pct10" w:color="auto" w:fill="auto"/>
            <w:vAlign w:val="center"/>
          </w:tcPr>
          <w:p w:rsidR="003B721A" w:rsidRDefault="003B721A" w:rsidP="00BE24FD">
            <w:pPr>
              <w:pStyle w:val="Table-YearlyColumnHeadings"/>
              <w:spacing w:before="60" w:after="60"/>
              <w:jc w:val="center"/>
            </w:pPr>
            <w:r>
              <w:t>2019-20</w:t>
            </w:r>
          </w:p>
        </w:tc>
      </w:tr>
      <w:tr w:rsidR="00372C12" w:rsidTr="001774D6">
        <w:tc>
          <w:tcPr>
            <w:tcW w:w="1818" w:type="dxa"/>
          </w:tcPr>
          <w:p w:rsidR="00372C12" w:rsidRPr="0009129B" w:rsidRDefault="00372C12" w:rsidP="009307A4">
            <w:pPr>
              <w:pStyle w:val="Table-RowHeadings"/>
              <w:spacing w:before="60" w:after="60"/>
              <w:rPr>
                <w:sz w:val="18"/>
                <w:szCs w:val="18"/>
              </w:rPr>
            </w:pPr>
            <w:r w:rsidRPr="0009129B">
              <w:rPr>
                <w:sz w:val="18"/>
                <w:szCs w:val="18"/>
              </w:rPr>
              <w:t>Underlying Cash Balance ($m)</w:t>
            </w:r>
          </w:p>
        </w:tc>
        <w:tc>
          <w:tcPr>
            <w:tcW w:w="1800" w:type="dxa"/>
            <w:vAlign w:val="center"/>
          </w:tcPr>
          <w:p w:rsidR="00372C12" w:rsidRPr="00372C12" w:rsidRDefault="00F0793F" w:rsidP="00372C12">
            <w:pPr>
              <w:pStyle w:val="Tablefigures"/>
            </w:pPr>
            <w:r>
              <w:t>-11.2</w:t>
            </w:r>
          </w:p>
        </w:tc>
        <w:tc>
          <w:tcPr>
            <w:tcW w:w="1800" w:type="dxa"/>
            <w:vAlign w:val="center"/>
          </w:tcPr>
          <w:p w:rsidR="00372C12" w:rsidRPr="00372C12" w:rsidRDefault="00F0793F" w:rsidP="008E081F">
            <w:pPr>
              <w:pStyle w:val="Tablefigures"/>
            </w:pPr>
            <w:r>
              <w:t>-31.8</w:t>
            </w:r>
          </w:p>
        </w:tc>
        <w:tc>
          <w:tcPr>
            <w:tcW w:w="1801" w:type="dxa"/>
            <w:vAlign w:val="center"/>
          </w:tcPr>
          <w:p w:rsidR="00372C12" w:rsidRPr="00372C12" w:rsidRDefault="00F0793F" w:rsidP="008E081F">
            <w:pPr>
              <w:pStyle w:val="Tablefigures"/>
            </w:pPr>
            <w:r>
              <w:t>-51.7</w:t>
            </w:r>
          </w:p>
        </w:tc>
        <w:tc>
          <w:tcPr>
            <w:tcW w:w="1801" w:type="dxa"/>
            <w:vAlign w:val="center"/>
          </w:tcPr>
          <w:p w:rsidR="00372C12" w:rsidRPr="00372C12" w:rsidRDefault="00F0793F" w:rsidP="008E081F">
            <w:pPr>
              <w:pStyle w:val="Tablefigures"/>
            </w:pPr>
            <w:r>
              <w:t>-53.0</w:t>
            </w:r>
          </w:p>
        </w:tc>
      </w:tr>
      <w:tr w:rsidR="00F0793F" w:rsidTr="001774D6">
        <w:tc>
          <w:tcPr>
            <w:tcW w:w="1818" w:type="dxa"/>
          </w:tcPr>
          <w:p w:rsidR="00F0793F" w:rsidRPr="0009129B" w:rsidRDefault="00F0793F" w:rsidP="00F0793F">
            <w:pPr>
              <w:pStyle w:val="Table-RowHeadings"/>
              <w:spacing w:before="60" w:after="60"/>
              <w:rPr>
                <w:sz w:val="18"/>
                <w:szCs w:val="18"/>
              </w:rPr>
            </w:pPr>
            <w:r w:rsidRPr="0009129B">
              <w:rPr>
                <w:sz w:val="18"/>
                <w:szCs w:val="18"/>
              </w:rPr>
              <w:t>Fiscal Balance ($m)</w:t>
            </w:r>
          </w:p>
        </w:tc>
        <w:tc>
          <w:tcPr>
            <w:tcW w:w="1800" w:type="dxa"/>
            <w:vAlign w:val="center"/>
          </w:tcPr>
          <w:p w:rsidR="00F0793F" w:rsidRPr="00372C12" w:rsidRDefault="00F0793F" w:rsidP="00F0793F">
            <w:pPr>
              <w:pStyle w:val="Tablefigures"/>
            </w:pPr>
            <w:r>
              <w:t>-11.2</w:t>
            </w:r>
          </w:p>
        </w:tc>
        <w:tc>
          <w:tcPr>
            <w:tcW w:w="1800" w:type="dxa"/>
            <w:vAlign w:val="center"/>
          </w:tcPr>
          <w:p w:rsidR="00F0793F" w:rsidRPr="00372C12" w:rsidRDefault="00F0793F" w:rsidP="00F0793F">
            <w:pPr>
              <w:pStyle w:val="Tablefigures"/>
            </w:pPr>
            <w:r>
              <w:t>-31.8</w:t>
            </w:r>
          </w:p>
        </w:tc>
        <w:tc>
          <w:tcPr>
            <w:tcW w:w="1801" w:type="dxa"/>
            <w:vAlign w:val="center"/>
          </w:tcPr>
          <w:p w:rsidR="00F0793F" w:rsidRPr="00372C12" w:rsidRDefault="00F0793F" w:rsidP="00F0793F">
            <w:pPr>
              <w:pStyle w:val="Tablefigures"/>
            </w:pPr>
            <w:r>
              <w:t>-51.7</w:t>
            </w:r>
          </w:p>
        </w:tc>
        <w:tc>
          <w:tcPr>
            <w:tcW w:w="1801" w:type="dxa"/>
            <w:vAlign w:val="center"/>
          </w:tcPr>
          <w:p w:rsidR="00F0793F" w:rsidRPr="00372C12" w:rsidRDefault="00F0793F" w:rsidP="00F0793F">
            <w:pPr>
              <w:pStyle w:val="Tablefigures"/>
            </w:pPr>
            <w:r>
              <w:t>-53.0</w:t>
            </w:r>
          </w:p>
        </w:tc>
      </w:tr>
    </w:tbl>
    <w:p w:rsidR="00D62E48" w:rsidRPr="00063068" w:rsidRDefault="0009129B" w:rsidP="009307A4">
      <w:pPr>
        <w:pStyle w:val="Notes"/>
        <w:spacing w:before="120" w:after="280"/>
        <w:jc w:val="left"/>
      </w:pPr>
      <w:r w:rsidRPr="0009129B">
        <w:t>A positive number for the fiscal balance indicates an increase in revenue or a decrease in expenses or net capital investment in accrual terms. A positive number for the underlying cash balance indicates an increase in revenue or a decrease in expenses or net capital investment in cash terms.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0"/>
      </w:tblGrid>
      <w:tr w:rsidR="0009129B" w:rsidRPr="0009129B" w:rsidTr="007C7BAE">
        <w:tc>
          <w:tcPr>
            <w:tcW w:w="9020" w:type="dxa"/>
            <w:tcBorders>
              <w:top w:val="dotted" w:sz="2" w:space="0" w:color="auto"/>
              <w:left w:val="dotted" w:sz="2" w:space="0" w:color="auto"/>
              <w:bottom w:val="dotted" w:sz="2" w:space="0" w:color="auto"/>
              <w:right w:val="dotted" w:sz="2" w:space="0" w:color="auto"/>
            </w:tcBorders>
          </w:tcPr>
          <w:p w:rsidR="0009129B" w:rsidRPr="00FD2D3E" w:rsidRDefault="0009129B" w:rsidP="00063068">
            <w:pPr>
              <w:pStyle w:val="Text"/>
              <w:spacing w:before="60"/>
              <w:rPr>
                <w:b/>
              </w:rPr>
            </w:pPr>
            <w:r w:rsidRPr="00FD2D3E">
              <w:rPr>
                <w:b/>
              </w:rPr>
              <w:t>Where relevant, state that the proposal has been costed as a defined or specified amount.</w:t>
            </w:r>
          </w:p>
          <w:p w:rsidR="00FD2D3E" w:rsidRDefault="00FD2D3E" w:rsidP="00682D90">
            <w:pPr>
              <w:pStyle w:val="Text"/>
            </w:pPr>
          </w:p>
          <w:p w:rsidR="004C7D9E" w:rsidRDefault="008C773B" w:rsidP="004C7D9E">
            <w:pPr>
              <w:pStyle w:val="Text"/>
            </w:pPr>
            <w:r>
              <w:t>This pro</w:t>
            </w:r>
            <w:r w:rsidR="00F74999">
              <w:t>posed package has been costed to provide</w:t>
            </w:r>
            <w:r>
              <w:t xml:space="preserve"> $</w:t>
            </w:r>
            <w:r w:rsidR="00281AAC">
              <w:t>147.7</w:t>
            </w:r>
            <w:r>
              <w:t xml:space="preserve"> million over four years from 2016-17, including:</w:t>
            </w:r>
          </w:p>
          <w:p w:rsidR="008C773B" w:rsidRDefault="008C773B" w:rsidP="004C7D9E">
            <w:pPr>
              <w:pStyle w:val="Text"/>
            </w:pPr>
          </w:p>
          <w:p w:rsidR="008C773B" w:rsidRDefault="008C773B" w:rsidP="008C773B">
            <w:pPr>
              <w:pStyle w:val="Text"/>
              <w:numPr>
                <w:ilvl w:val="0"/>
                <w:numId w:val="5"/>
              </w:numPr>
            </w:pPr>
            <w:r>
              <w:t xml:space="preserve">$83.0 million over four years </w:t>
            </w:r>
            <w:r w:rsidR="00F6035D">
              <w:t>from 2016-17</w:t>
            </w:r>
            <w:r w:rsidR="00D44DA2">
              <w:t xml:space="preserve"> ($0.1 million in 2016-17, $16.7 million in 2017-18, $32.5 million in 20</w:t>
            </w:r>
            <w:r w:rsidR="00893FFE">
              <w:t>18-19 and $33.7 million in 2019</w:t>
            </w:r>
            <w:r w:rsidR="00893FFE">
              <w:noBreakHyphen/>
            </w:r>
            <w:r w:rsidR="00D44DA2">
              <w:t>20)</w:t>
            </w:r>
            <w:r w:rsidR="00F6035D">
              <w:t xml:space="preserve"> </w:t>
            </w:r>
            <w:r>
              <w:t>to relax</w:t>
            </w:r>
            <w:r w:rsidR="00786C81">
              <w:t xml:space="preserve"> </w:t>
            </w:r>
            <w:r w:rsidR="00F6035D">
              <w:t>the concessional self</w:t>
            </w:r>
            <w:r w:rsidR="00F6035D">
              <w:noBreakHyphen/>
            </w:r>
            <w:r w:rsidRPr="0040368F">
              <w:t xml:space="preserve">supporting criteria under </w:t>
            </w:r>
            <w:r w:rsidR="00F74999">
              <w:t>Y</w:t>
            </w:r>
            <w:r w:rsidRPr="0040368F">
              <w:t xml:space="preserve">outh </w:t>
            </w:r>
            <w:r w:rsidR="00F74999">
              <w:t>A</w:t>
            </w:r>
            <w:r w:rsidRPr="0040368F">
              <w:t>llowance and ABSTUDY living allowance for Regional and Remote students</w:t>
            </w:r>
            <w:r w:rsidR="00661E85">
              <w:t xml:space="preserve"> noting this element is demand driven</w:t>
            </w:r>
            <w:r>
              <w:t>;</w:t>
            </w:r>
          </w:p>
          <w:p w:rsidR="00F6035D" w:rsidRDefault="00F6035D" w:rsidP="00F6035D">
            <w:pPr>
              <w:pStyle w:val="Text"/>
              <w:ind w:left="720"/>
            </w:pPr>
          </w:p>
          <w:p w:rsidR="008C773B" w:rsidRDefault="00281AAC" w:rsidP="00661E85">
            <w:pPr>
              <w:pStyle w:val="Text"/>
              <w:numPr>
                <w:ilvl w:val="0"/>
                <w:numId w:val="5"/>
              </w:numPr>
            </w:pPr>
            <w:r>
              <w:t>$24.0 million over four years for a scholarship of $20,000 each for 1,</w:t>
            </w:r>
            <w:r w:rsidR="00BD15D9">
              <w:t xml:space="preserve">200 students undertake STEM studies </w:t>
            </w:r>
            <w:r>
              <w:t>(</w:t>
            </w:r>
            <w:r w:rsidR="00D44DA2">
              <w:t>$</w:t>
            </w:r>
            <w:r>
              <w:t>4.0</w:t>
            </w:r>
            <w:r w:rsidR="00D44DA2">
              <w:t xml:space="preserve"> million in 2017-18, $</w:t>
            </w:r>
            <w:r>
              <w:t>8.0 million in 2018-19,</w:t>
            </w:r>
            <w:r w:rsidR="00D44DA2">
              <w:t xml:space="preserve"> $</w:t>
            </w:r>
            <w:r>
              <w:t>8.0</w:t>
            </w:r>
            <w:r w:rsidR="00D44DA2">
              <w:t xml:space="preserve"> million in 2019-20</w:t>
            </w:r>
            <w:r>
              <w:t xml:space="preserve"> and</w:t>
            </w:r>
            <w:r w:rsidR="008C7F8A">
              <w:t xml:space="preserve"> </w:t>
            </w:r>
            <w:r>
              <w:t xml:space="preserve">$4.0 million in </w:t>
            </w:r>
            <w:r w:rsidR="008C7F8A">
              <w:t>2020-</w:t>
            </w:r>
            <w:r>
              <w:t>21</w:t>
            </w:r>
            <w:r w:rsidR="005532B4">
              <w:t>)</w:t>
            </w:r>
            <w:r w:rsidR="008C7F8A">
              <w:t xml:space="preserve">; </w:t>
            </w:r>
            <w:r w:rsidR="00F6035D">
              <w:t>and</w:t>
            </w:r>
          </w:p>
          <w:p w:rsidR="00F6035D" w:rsidRDefault="00F6035D" w:rsidP="00F6035D">
            <w:pPr>
              <w:pStyle w:val="ListParagraph"/>
            </w:pPr>
          </w:p>
          <w:p w:rsidR="00F6035D" w:rsidRDefault="00F6035D" w:rsidP="008C773B">
            <w:pPr>
              <w:pStyle w:val="Text"/>
              <w:numPr>
                <w:ilvl w:val="0"/>
                <w:numId w:val="5"/>
              </w:numPr>
            </w:pPr>
            <w:r>
              <w:t>$44.7 million over four years from 2016-17</w:t>
            </w:r>
            <w:r w:rsidR="00893FFE">
              <w:t xml:space="preserve"> ($11.1 million in 2016-17, $11.1 million in 2017-18, $11.2 million in 2018-19 and $11.3 million in 2019</w:t>
            </w:r>
            <w:r w:rsidR="00893FFE">
              <w:noBreakHyphen/>
              <w:t>20)</w:t>
            </w:r>
            <w:r>
              <w:t xml:space="preserve"> to i</w:t>
            </w:r>
            <w:r w:rsidRPr="00F6035D">
              <w:t>ncreas</w:t>
            </w:r>
            <w:r>
              <w:t>e</w:t>
            </w:r>
            <w:r w:rsidRPr="00F6035D">
              <w:t xml:space="preserve"> the existing As</w:t>
            </w:r>
            <w:r>
              <w:t>sistance for Isolated Children.</w:t>
            </w:r>
            <w:r w:rsidR="00661E85">
              <w:t xml:space="preserve"> This is a capped component. </w:t>
            </w:r>
          </w:p>
          <w:p w:rsidR="00847FD5" w:rsidRDefault="00847FD5">
            <w:pPr>
              <w:pStyle w:val="Text"/>
            </w:pPr>
          </w:p>
        </w:tc>
      </w:tr>
      <w:tr w:rsidR="0009129B" w:rsidRPr="0009129B" w:rsidTr="007C7BAE">
        <w:tc>
          <w:tcPr>
            <w:tcW w:w="9020" w:type="dxa"/>
            <w:tcBorders>
              <w:top w:val="dotted" w:sz="2" w:space="0" w:color="auto"/>
              <w:left w:val="dotted" w:sz="2" w:space="0" w:color="auto"/>
              <w:bottom w:val="dotted" w:sz="2" w:space="0" w:color="auto"/>
              <w:right w:val="dotted" w:sz="2" w:space="0" w:color="auto"/>
            </w:tcBorders>
          </w:tcPr>
          <w:p w:rsidR="00FD2D3E" w:rsidRPr="00FD2D3E" w:rsidRDefault="0009129B" w:rsidP="00063068">
            <w:pPr>
              <w:pStyle w:val="Text"/>
              <w:spacing w:before="60"/>
              <w:rPr>
                <w:b/>
              </w:rPr>
            </w:pPr>
            <w:r w:rsidRPr="00FD2D3E">
              <w:rPr>
                <w:b/>
              </w:rPr>
              <w:t>Where relevant, include separate identification of revenue and expense components.</w:t>
            </w:r>
            <w:r w:rsidR="00FD2D3E" w:rsidRPr="00FD2D3E">
              <w:rPr>
                <w:b/>
              </w:rPr>
              <w:t xml:space="preserve"> </w:t>
            </w:r>
          </w:p>
          <w:p w:rsidR="00FD2D3E" w:rsidRDefault="00FD2D3E" w:rsidP="00FD2D3E">
            <w:pPr>
              <w:pStyle w:val="Text"/>
            </w:pPr>
          </w:p>
          <w:p w:rsidR="00372C12" w:rsidRDefault="00624BE6">
            <w:pPr>
              <w:pStyle w:val="Text"/>
            </w:pPr>
            <w:r>
              <w:t xml:space="preserve">For the First Element, </w:t>
            </w:r>
            <w:r w:rsidR="00372C12">
              <w:t>$78.8</w:t>
            </w:r>
            <w:r w:rsidR="00F74999">
              <w:t xml:space="preserve"> </w:t>
            </w:r>
            <w:r w:rsidR="00372C12">
              <w:t>m</w:t>
            </w:r>
            <w:r w:rsidR="00F74999">
              <w:t>illion</w:t>
            </w:r>
            <w:r w:rsidR="00372C12">
              <w:t xml:space="preserve"> relates to increases in administered </w:t>
            </w:r>
            <w:r w:rsidR="000D521F">
              <w:t>expenses for the Student Payment</w:t>
            </w:r>
            <w:r w:rsidR="00A07538">
              <w:t>s</w:t>
            </w:r>
            <w:r w:rsidR="000D521F">
              <w:t xml:space="preserve"> program which is</w:t>
            </w:r>
            <w:r w:rsidR="00372C12">
              <w:t xml:space="preserve"> paid to students by the Department of Social Services</w:t>
            </w:r>
            <w:r w:rsidR="00CF60A2">
              <w:t xml:space="preserve"> (DSS)</w:t>
            </w:r>
            <w:r w:rsidR="00372C12">
              <w:t>, over four years.</w:t>
            </w:r>
          </w:p>
          <w:p w:rsidR="00397A3B" w:rsidRDefault="00397A3B">
            <w:pPr>
              <w:pStyle w:val="Text"/>
            </w:pPr>
          </w:p>
          <w:p w:rsidR="00397A3B" w:rsidRDefault="00397A3B">
            <w:pPr>
              <w:pStyle w:val="Text"/>
            </w:pPr>
            <w:r>
              <w:t>$4.2</w:t>
            </w:r>
            <w:r w:rsidR="00F74999">
              <w:t xml:space="preserve"> </w:t>
            </w:r>
            <w:r>
              <w:t>m</w:t>
            </w:r>
            <w:r w:rsidR="00F74999">
              <w:t>illion</w:t>
            </w:r>
            <w:r>
              <w:t xml:space="preserve"> relates to increases in </w:t>
            </w:r>
            <w:r w:rsidR="00CA5F6B">
              <w:t>services delivery costs</w:t>
            </w:r>
            <w:r>
              <w:t xml:space="preserve"> for the Department of Human Services</w:t>
            </w:r>
            <w:r w:rsidR="00CF60A2">
              <w:t xml:space="preserve"> (DHS)</w:t>
            </w:r>
            <w:r>
              <w:t>.</w:t>
            </w:r>
          </w:p>
          <w:p w:rsidR="00421799" w:rsidRDefault="00421799">
            <w:pPr>
              <w:pStyle w:val="Text"/>
            </w:pPr>
          </w:p>
          <w:p w:rsidR="00421799" w:rsidRDefault="00624BE6" w:rsidP="00421799">
            <w:pPr>
              <w:pStyle w:val="Text"/>
            </w:pPr>
            <w:r w:rsidRPr="00624BE6">
              <w:t>T</w:t>
            </w:r>
            <w:r>
              <w:t xml:space="preserve">he Third Element </w:t>
            </w:r>
            <w:r w:rsidR="00421799">
              <w:t>includes $3.9 million in administered expenses for Program 1.2: Child Payments in the Social Services Portfolio.</w:t>
            </w:r>
          </w:p>
          <w:p w:rsidR="003F453F" w:rsidRDefault="003F453F" w:rsidP="00372C12">
            <w:pPr>
              <w:pStyle w:val="Text"/>
            </w:pPr>
          </w:p>
        </w:tc>
      </w:tr>
      <w:tr w:rsidR="0009129B" w:rsidRPr="0009129B" w:rsidTr="007C7BAE">
        <w:tc>
          <w:tcPr>
            <w:tcW w:w="9020" w:type="dxa"/>
            <w:tcBorders>
              <w:top w:val="dotted" w:sz="2" w:space="0" w:color="auto"/>
              <w:left w:val="dotted" w:sz="2" w:space="0" w:color="auto"/>
              <w:bottom w:val="dotted" w:sz="2" w:space="0" w:color="auto"/>
              <w:right w:val="dotted" w:sz="2" w:space="0" w:color="auto"/>
            </w:tcBorders>
          </w:tcPr>
          <w:p w:rsidR="0009129B" w:rsidRPr="00FD2D3E" w:rsidRDefault="0009129B" w:rsidP="00063068">
            <w:pPr>
              <w:pStyle w:val="Text"/>
              <w:spacing w:before="60"/>
              <w:rPr>
                <w:b/>
              </w:rPr>
            </w:pPr>
            <w:r w:rsidRPr="00FD2D3E">
              <w:rPr>
                <w:b/>
              </w:rPr>
              <w:t>Where appropriate, include a range for the costing or sensitivity analysis.</w:t>
            </w:r>
          </w:p>
          <w:p w:rsidR="00FD2D3E" w:rsidRDefault="00FD2D3E" w:rsidP="00FD2D3E">
            <w:pPr>
              <w:pStyle w:val="Text"/>
            </w:pPr>
          </w:p>
          <w:p w:rsidR="00397A3B" w:rsidRDefault="00397A3B" w:rsidP="00397A3B">
            <w:pPr>
              <w:pStyle w:val="Text"/>
            </w:pPr>
            <w:r>
              <w:t>Not applicable</w:t>
            </w:r>
            <w:r w:rsidR="00624BE6">
              <w:t>.</w:t>
            </w:r>
          </w:p>
          <w:p w:rsidR="003F453F" w:rsidRDefault="003F453F">
            <w:pPr>
              <w:pStyle w:val="Text"/>
            </w:pPr>
          </w:p>
        </w:tc>
      </w:tr>
    </w:tbl>
    <w:p w:rsidR="00773EDA" w:rsidRDefault="00773EDA">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0"/>
      </w:tblGrid>
      <w:tr w:rsidR="0009129B" w:rsidRPr="0009129B" w:rsidTr="007C7BAE">
        <w:tc>
          <w:tcPr>
            <w:tcW w:w="9020" w:type="dxa"/>
            <w:tcBorders>
              <w:top w:val="dotted" w:sz="2" w:space="0" w:color="auto"/>
              <w:left w:val="dotted" w:sz="2" w:space="0" w:color="auto"/>
              <w:bottom w:val="dotted" w:sz="2" w:space="0" w:color="auto"/>
              <w:right w:val="dotted" w:sz="2" w:space="0" w:color="auto"/>
            </w:tcBorders>
          </w:tcPr>
          <w:p w:rsidR="0009129B" w:rsidRPr="00FD2D3E" w:rsidRDefault="0009129B" w:rsidP="00063068">
            <w:pPr>
              <w:pStyle w:val="Text"/>
              <w:spacing w:before="120"/>
              <w:rPr>
                <w:b/>
              </w:rPr>
            </w:pPr>
            <w:r w:rsidRPr="00FD2D3E">
              <w:rPr>
                <w:b/>
              </w:rPr>
              <w:lastRenderedPageBreak/>
              <w:t>Qualifications to the costing (including reasons for the costing not being comprehensive).</w:t>
            </w:r>
          </w:p>
          <w:p w:rsidR="00FD2D3E" w:rsidRDefault="00FD2D3E" w:rsidP="00FD2D3E">
            <w:pPr>
              <w:pStyle w:val="Text"/>
            </w:pPr>
          </w:p>
          <w:p w:rsidR="00345855" w:rsidRDefault="006E6ACD" w:rsidP="00F6035D">
            <w:pPr>
              <w:pStyle w:val="Text"/>
            </w:pPr>
            <w:r>
              <w:t xml:space="preserve">Refer to costing assumptions below. The costing request for the </w:t>
            </w:r>
            <w:r w:rsidR="00345855">
              <w:t>second element does not provide policy parameters</w:t>
            </w:r>
            <w:r>
              <w:t xml:space="preserve"> </w:t>
            </w:r>
            <w:r w:rsidR="00345855">
              <w:t>(e.g. timing of payments, take-up rate, start date and eligibility criteria) for this commitment and the profile may change depending on the final design of the program.</w:t>
            </w:r>
          </w:p>
          <w:p w:rsidR="00345855" w:rsidRDefault="00345855" w:rsidP="00F6035D">
            <w:pPr>
              <w:pStyle w:val="Text"/>
            </w:pPr>
          </w:p>
          <w:p w:rsidR="00F6035D" w:rsidRDefault="00624BE6" w:rsidP="00F6035D">
            <w:pPr>
              <w:pStyle w:val="Text"/>
            </w:pPr>
            <w:r>
              <w:t xml:space="preserve">For the Third Element, </w:t>
            </w:r>
            <w:r w:rsidR="00F74999">
              <w:t>o</w:t>
            </w:r>
            <w:r w:rsidR="00F6035D">
              <w:t xml:space="preserve">nly impacts for the increase to existing </w:t>
            </w:r>
            <w:r w:rsidR="00F74999">
              <w:t>Assistance for Isolated Children Scheme (</w:t>
            </w:r>
            <w:r w:rsidR="00F6035D">
              <w:t>AIC</w:t>
            </w:r>
            <w:r w:rsidR="00F74999">
              <w:t>)</w:t>
            </w:r>
            <w:r w:rsidR="00F6035D">
              <w:t xml:space="preserve"> Additional Boarding Allowance by 50 per cent have been detailed. Expe</w:t>
            </w:r>
            <w:r w:rsidR="0056231B">
              <w:t>nditure for the remaining $40.8 </w:t>
            </w:r>
            <w:r w:rsidR="00F6035D">
              <w:t xml:space="preserve">million </w:t>
            </w:r>
            <w:r w:rsidR="002406A1">
              <w:t>has</w:t>
            </w:r>
            <w:r w:rsidR="00F6035D">
              <w:t xml:space="preserve"> not been specified within the costing request.</w:t>
            </w:r>
          </w:p>
          <w:p w:rsidR="000D521F" w:rsidRPr="0009129B" w:rsidRDefault="000D521F" w:rsidP="00682D90">
            <w:pPr>
              <w:pStyle w:val="Text"/>
            </w:pPr>
          </w:p>
        </w:tc>
      </w:tr>
      <w:tr w:rsidR="0009129B" w:rsidRPr="0009129B" w:rsidTr="007C7BAE">
        <w:tc>
          <w:tcPr>
            <w:tcW w:w="9020" w:type="dxa"/>
            <w:tcBorders>
              <w:top w:val="dotted" w:sz="2" w:space="0" w:color="auto"/>
              <w:left w:val="dotted" w:sz="2" w:space="0" w:color="auto"/>
              <w:bottom w:val="dotted" w:sz="2" w:space="0" w:color="auto"/>
              <w:right w:val="dotted" w:sz="2" w:space="0" w:color="auto"/>
            </w:tcBorders>
          </w:tcPr>
          <w:p w:rsidR="0009129B" w:rsidRPr="00FD2D3E" w:rsidRDefault="00827623" w:rsidP="00063068">
            <w:pPr>
              <w:pStyle w:val="Text"/>
              <w:spacing w:before="60" w:after="60"/>
              <w:rPr>
                <w:b/>
              </w:rPr>
            </w:pPr>
            <w:r>
              <w:br w:type="page"/>
            </w:r>
            <w:r w:rsidR="0009129B" w:rsidRPr="00FD2D3E">
              <w:rPr>
                <w:b/>
              </w:rPr>
              <w:t>Where relevant, explain effects of departmental expenses.</w:t>
            </w:r>
          </w:p>
          <w:p w:rsidR="00FD2D3E" w:rsidRDefault="00FD2D3E" w:rsidP="00B039D6">
            <w:pPr>
              <w:pStyle w:val="Text"/>
              <w:pBdr>
                <w:top w:val="dotted" w:sz="4" w:space="1" w:color="auto"/>
                <w:left w:val="dotted" w:sz="4" w:space="4" w:color="auto"/>
                <w:bottom w:val="dotted" w:sz="4" w:space="1" w:color="auto"/>
                <w:right w:val="dotted" w:sz="4" w:space="4" w:color="auto"/>
              </w:pBdr>
            </w:pPr>
          </w:p>
          <w:p w:rsidR="00D17486" w:rsidRDefault="00D17486" w:rsidP="00D17486">
            <w:pPr>
              <w:pStyle w:val="Text"/>
              <w:pBdr>
                <w:top w:val="dotted" w:sz="4" w:space="1" w:color="auto"/>
                <w:left w:val="dotted" w:sz="4" w:space="4" w:color="auto"/>
                <w:bottom w:val="dotted" w:sz="4" w:space="1" w:color="auto"/>
                <w:right w:val="dotted" w:sz="4" w:space="4" w:color="auto"/>
              </w:pBdr>
            </w:pPr>
            <w:r>
              <w:t xml:space="preserve">As specified in the costing request, any departmental expenses associated with this package would be </w:t>
            </w:r>
            <w:r w:rsidR="00624BE6">
              <w:t>met from within existing funding</w:t>
            </w:r>
            <w:r>
              <w:t xml:space="preserve"> by the Department of Education and Training and Department of Social Services.</w:t>
            </w:r>
          </w:p>
          <w:p w:rsidR="00F74999" w:rsidRDefault="00F74999" w:rsidP="00B039D6">
            <w:pPr>
              <w:pStyle w:val="Text"/>
              <w:pBdr>
                <w:top w:val="dotted" w:sz="4" w:space="1" w:color="auto"/>
                <w:left w:val="dotted" w:sz="4" w:space="4" w:color="auto"/>
                <w:bottom w:val="dotted" w:sz="4" w:space="1" w:color="auto"/>
                <w:right w:val="dotted" w:sz="4" w:space="4" w:color="auto"/>
              </w:pBdr>
            </w:pPr>
          </w:p>
          <w:p w:rsidR="00FD2D3E" w:rsidRPr="0009129B" w:rsidRDefault="00FD2D3E" w:rsidP="00682D90">
            <w:pPr>
              <w:pStyle w:val="Text"/>
            </w:pPr>
          </w:p>
        </w:tc>
      </w:tr>
      <w:tr w:rsidR="0009129B" w:rsidRPr="0009129B" w:rsidTr="007C7BAE">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9020" w:type="dxa"/>
          </w:tcPr>
          <w:p w:rsidR="0009129B" w:rsidRPr="00FD2D3E" w:rsidRDefault="0009129B" w:rsidP="00063068">
            <w:pPr>
              <w:pStyle w:val="Text"/>
              <w:spacing w:before="60"/>
              <w:rPr>
                <w:b/>
              </w:rPr>
            </w:pPr>
            <w:r w:rsidRPr="00FD2D3E">
              <w:rPr>
                <w:b/>
              </w:rPr>
              <w:t xml:space="preserve">Where relevant, explain the reason for any significant differences between the assumptions specified in a party costing request </w:t>
            </w:r>
            <w:r w:rsidR="001531C3">
              <w:rPr>
                <w:b/>
              </w:rPr>
              <w:t xml:space="preserve">and </w:t>
            </w:r>
            <w:r w:rsidR="000A3D96">
              <w:rPr>
                <w:b/>
              </w:rPr>
              <w:t xml:space="preserve">those </w:t>
            </w:r>
            <w:r w:rsidR="001531C3">
              <w:rPr>
                <w:b/>
              </w:rPr>
              <w:t>used in</w:t>
            </w:r>
            <w:r w:rsidR="000A3D96">
              <w:rPr>
                <w:b/>
              </w:rPr>
              <w:t xml:space="preserve"> a</w:t>
            </w:r>
            <w:r w:rsidR="001D5A0F">
              <w:rPr>
                <w:b/>
              </w:rPr>
              <w:t xml:space="preserve"> </w:t>
            </w:r>
            <w:r w:rsidRPr="00FD2D3E">
              <w:rPr>
                <w:b/>
              </w:rPr>
              <w:t>Treasury or Finance costing.</w:t>
            </w:r>
          </w:p>
          <w:p w:rsidR="00624BE6" w:rsidRDefault="00624BE6" w:rsidP="00233BA0">
            <w:pPr>
              <w:pStyle w:val="Text"/>
              <w:rPr>
                <w:b/>
              </w:rPr>
            </w:pPr>
          </w:p>
          <w:p w:rsidR="00233BA0" w:rsidRDefault="00624BE6" w:rsidP="00233BA0">
            <w:pPr>
              <w:pStyle w:val="Text"/>
            </w:pPr>
            <w:r>
              <w:t>For the First Element, t</w:t>
            </w:r>
            <w:r w:rsidR="00CF60A2">
              <w:t>he Deputy Prime Minister identified that this policy would cost $83</w:t>
            </w:r>
            <w:r w:rsidR="00F74999">
              <w:t>.0</w:t>
            </w:r>
            <w:r w:rsidR="00CF60A2">
              <w:t xml:space="preserve"> million in his press conference on 22 June 2016.</w:t>
            </w:r>
          </w:p>
          <w:p w:rsidR="00FD2D3E" w:rsidRPr="0009129B" w:rsidRDefault="00FD2D3E" w:rsidP="00682D90">
            <w:pPr>
              <w:pStyle w:val="Text"/>
            </w:pPr>
          </w:p>
        </w:tc>
      </w:tr>
      <w:tr w:rsidR="0009129B" w:rsidRPr="0009129B" w:rsidTr="007C7BAE">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9020" w:type="dxa"/>
          </w:tcPr>
          <w:p w:rsidR="0009129B" w:rsidRPr="00FD2D3E" w:rsidRDefault="0009129B" w:rsidP="00063068">
            <w:pPr>
              <w:spacing w:before="120"/>
              <w:rPr>
                <w:rStyle w:val="TextItalicisedChar"/>
                <w:b/>
              </w:rPr>
            </w:pPr>
            <w:r w:rsidRPr="00FD2D3E">
              <w:rPr>
                <w:rStyle w:val="TextChar"/>
                <w:b/>
              </w:rPr>
              <w:t>Other comments</w:t>
            </w:r>
            <w:r w:rsidRPr="00FD2D3E">
              <w:rPr>
                <w:rFonts w:ascii="Verdana" w:hAnsi="Verdana"/>
                <w:b/>
                <w:sz w:val="20"/>
                <w:szCs w:val="20"/>
              </w:rPr>
              <w:t xml:space="preserve"> </w:t>
            </w:r>
            <w:r w:rsidRPr="00FD2D3E">
              <w:rPr>
                <w:rStyle w:val="TextItalicisedChar"/>
                <w:b/>
              </w:rPr>
              <w:t>(including reasons for significant differences between the estimated impact on the fiscal and underlying cash balances).</w:t>
            </w:r>
          </w:p>
          <w:p w:rsidR="00FD2D3E" w:rsidRDefault="00FD2D3E" w:rsidP="00FD2D3E">
            <w:pPr>
              <w:pStyle w:val="Text"/>
            </w:pPr>
          </w:p>
          <w:p w:rsidR="00233BA0" w:rsidRDefault="004C7D9E" w:rsidP="00233BA0">
            <w:pPr>
              <w:pStyle w:val="Text"/>
            </w:pPr>
            <w:r>
              <w:t>Not applicable</w:t>
            </w:r>
            <w:r w:rsidR="00624BE6">
              <w:t>.</w:t>
            </w:r>
          </w:p>
          <w:p w:rsidR="00FD2D3E" w:rsidRPr="0009129B" w:rsidRDefault="00FD2D3E">
            <w:pPr>
              <w:rPr>
                <w:rFonts w:ascii="Verdana" w:hAnsi="Verdana"/>
                <w:sz w:val="20"/>
                <w:szCs w:val="20"/>
              </w:rPr>
            </w:pPr>
          </w:p>
        </w:tc>
      </w:tr>
      <w:tr w:rsidR="0009129B" w:rsidTr="007C7BAE">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9020" w:type="dxa"/>
            <w:shd w:val="pct10" w:color="auto" w:fill="auto"/>
            <w:vAlign w:val="center"/>
          </w:tcPr>
          <w:p w:rsidR="0009129B" w:rsidRDefault="0009129B" w:rsidP="00063068">
            <w:pPr>
              <w:pStyle w:val="Headings"/>
              <w:spacing w:before="60" w:after="60"/>
              <w:rPr>
                <w:sz w:val="20"/>
                <w:szCs w:val="20"/>
              </w:rPr>
            </w:pPr>
            <w:r w:rsidRPr="001908EA">
              <w:t>Background information</w:t>
            </w:r>
          </w:p>
        </w:tc>
      </w:tr>
      <w:tr w:rsidR="0009129B" w:rsidTr="007C7BAE">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c>
          <w:tcPr>
            <w:tcW w:w="9020" w:type="dxa"/>
          </w:tcPr>
          <w:p w:rsidR="00CF60A2" w:rsidRDefault="0050357E" w:rsidP="00CF60A2">
            <w:pPr>
              <w:pStyle w:val="Text"/>
              <w:rPr>
                <w:b/>
                <w:u w:val="single"/>
              </w:rPr>
            </w:pPr>
            <w:r w:rsidRPr="0050357E">
              <w:rPr>
                <w:b/>
                <w:u w:val="single"/>
              </w:rPr>
              <w:t>First Element</w:t>
            </w:r>
          </w:p>
          <w:p w:rsidR="00F74999" w:rsidRPr="0050357E" w:rsidRDefault="00F74999" w:rsidP="00CF60A2">
            <w:pPr>
              <w:pStyle w:val="Text"/>
              <w:rPr>
                <w:b/>
                <w:u w:val="single"/>
              </w:rPr>
            </w:pPr>
          </w:p>
          <w:p w:rsidR="009A590B" w:rsidRDefault="009A590B" w:rsidP="009A590B">
            <w:pPr>
              <w:pStyle w:val="Text"/>
            </w:pPr>
            <w:r>
              <w:t>This policy would reduce the period, from 18 months to 14 months, over which students from areas classified as inner regional, outer regional, remote and very remote would need to be employed under the self-supporting criteria to be assessed as indep</w:t>
            </w:r>
            <w:r w:rsidR="00F74999">
              <w:t xml:space="preserve">endent for Youth Allowance </w:t>
            </w:r>
            <w:r>
              <w:t>and ABSTUDY living allowance purposes. This policy w</w:t>
            </w:r>
            <w:r w:rsidR="002406A1">
              <w:t>ould</w:t>
            </w:r>
            <w:r>
              <w:t xml:space="preserve"> take effect from 1 January 2018, in line with the school year.</w:t>
            </w:r>
          </w:p>
          <w:p w:rsidR="0009129B" w:rsidRPr="00FD2D3E" w:rsidRDefault="0009129B" w:rsidP="00063068">
            <w:pPr>
              <w:pStyle w:val="Text"/>
              <w:spacing w:before="120"/>
              <w:rPr>
                <w:b/>
              </w:rPr>
            </w:pPr>
            <w:r w:rsidRPr="00FD2D3E">
              <w:rPr>
                <w:b/>
              </w:rPr>
              <w:t>Costing methodology used:</w:t>
            </w:r>
          </w:p>
          <w:p w:rsidR="00FD2D3E" w:rsidRDefault="00FD2D3E" w:rsidP="00682D90">
            <w:pPr>
              <w:pStyle w:val="Text"/>
            </w:pPr>
          </w:p>
          <w:p w:rsidR="0009129B" w:rsidRDefault="0009129B" w:rsidP="00FD2D3E">
            <w:pPr>
              <w:pStyle w:val="Text"/>
              <w:numPr>
                <w:ilvl w:val="0"/>
                <w:numId w:val="3"/>
              </w:numPr>
              <w:spacing w:after="240"/>
              <w:ind w:left="714" w:hanging="357"/>
              <w:rPr>
                <w:b/>
              </w:rPr>
            </w:pPr>
            <w:r w:rsidRPr="00FD2D3E">
              <w:rPr>
                <w:b/>
              </w:rPr>
              <w:t>Costing techniques.</w:t>
            </w:r>
          </w:p>
          <w:p w:rsidR="00847FD5" w:rsidRDefault="008E081F" w:rsidP="00F74999">
            <w:pPr>
              <w:pStyle w:val="Text"/>
              <w:numPr>
                <w:ilvl w:val="1"/>
                <w:numId w:val="3"/>
              </w:numPr>
            </w:pPr>
            <w:r>
              <w:t xml:space="preserve">Finance identified </w:t>
            </w:r>
            <w:r w:rsidR="0071244A">
              <w:t xml:space="preserve">impacted cohorts and the average recipient impact for each cohort to determine the cost of the policy. </w:t>
            </w:r>
          </w:p>
          <w:p w:rsidR="00847FD5" w:rsidRPr="00847FD5" w:rsidRDefault="00847FD5" w:rsidP="00847FD5">
            <w:pPr>
              <w:pStyle w:val="Text"/>
            </w:pPr>
          </w:p>
          <w:p w:rsidR="0009129B" w:rsidRDefault="0009129B" w:rsidP="00FD2D3E">
            <w:pPr>
              <w:pStyle w:val="Text"/>
              <w:numPr>
                <w:ilvl w:val="0"/>
                <w:numId w:val="3"/>
              </w:numPr>
              <w:spacing w:after="240"/>
              <w:ind w:left="714" w:hanging="357"/>
              <w:rPr>
                <w:b/>
              </w:rPr>
            </w:pPr>
            <w:r w:rsidRPr="00FD2D3E">
              <w:rPr>
                <w:b/>
              </w:rPr>
              <w:t>Policy parameters.</w:t>
            </w:r>
            <w:r w:rsidR="00A30EE9">
              <w:rPr>
                <w:b/>
              </w:rPr>
              <w:t xml:space="preserve"> </w:t>
            </w:r>
          </w:p>
          <w:p w:rsidR="000D521F" w:rsidRDefault="000D521F" w:rsidP="00F74999">
            <w:pPr>
              <w:pStyle w:val="Text"/>
              <w:numPr>
                <w:ilvl w:val="1"/>
                <w:numId w:val="3"/>
              </w:numPr>
              <w:spacing w:after="120"/>
              <w:ind w:left="1434" w:hanging="357"/>
            </w:pPr>
            <w:r>
              <w:t>The Deputy Prime Minister identified t</w:t>
            </w:r>
            <w:r w:rsidR="00F74999">
              <w:t>hat this policy would costs $83</w:t>
            </w:r>
            <w:r w:rsidR="00661E85">
              <w:t>.0</w:t>
            </w:r>
            <w:r w:rsidR="00F74999">
              <w:t> </w:t>
            </w:r>
            <w:r>
              <w:t xml:space="preserve">million. </w:t>
            </w:r>
            <w:r w:rsidR="009B328C">
              <w:t xml:space="preserve">This is consistent with the costs identified in this </w:t>
            </w:r>
            <w:r w:rsidR="00CF60A2">
              <w:t>costing;</w:t>
            </w:r>
            <w:r w:rsidR="00A07538">
              <w:t xml:space="preserve"> </w:t>
            </w:r>
            <w:r w:rsidR="00CF60A2">
              <w:t>Finance has included $4.2 million for</w:t>
            </w:r>
            <w:r w:rsidR="00A07538">
              <w:t xml:space="preserve"> DHS </w:t>
            </w:r>
            <w:r w:rsidR="00CA5F6B">
              <w:t>service delivery</w:t>
            </w:r>
            <w:r w:rsidR="00A07538">
              <w:t xml:space="preserve"> expenses. </w:t>
            </w:r>
          </w:p>
          <w:p w:rsidR="00597F3C" w:rsidRDefault="00A07538" w:rsidP="00A30EE9">
            <w:pPr>
              <w:pStyle w:val="Text"/>
              <w:numPr>
                <w:ilvl w:val="1"/>
                <w:numId w:val="3"/>
              </w:numPr>
            </w:pPr>
            <w:r>
              <w:t>This policy would impact</w:t>
            </w:r>
            <w:r w:rsidR="00EE4E91">
              <w:t xml:space="preserve"> </w:t>
            </w:r>
            <w:r w:rsidR="004C7D9E">
              <w:t>3,700 students</w:t>
            </w:r>
            <w:r w:rsidR="00EE4E91">
              <w:t xml:space="preserve"> that</w:t>
            </w:r>
            <w:r w:rsidR="004C7D9E">
              <w:t xml:space="preserve"> would now gain independence and 2,500 students </w:t>
            </w:r>
            <w:r w:rsidR="00EE4E91">
              <w:t xml:space="preserve">that </w:t>
            </w:r>
            <w:r w:rsidR="004C7D9E">
              <w:t xml:space="preserve">would gain independence four months sooner. </w:t>
            </w:r>
          </w:p>
          <w:p w:rsidR="0009129B" w:rsidRPr="00FD2D3E" w:rsidRDefault="0009129B" w:rsidP="00682D90">
            <w:pPr>
              <w:pStyle w:val="Text"/>
              <w:rPr>
                <w:b/>
              </w:rPr>
            </w:pPr>
            <w:r w:rsidRPr="00FD2D3E">
              <w:rPr>
                <w:b/>
              </w:rPr>
              <w:lastRenderedPageBreak/>
              <w:t>Behavioural assumptions used (as appropriate).</w:t>
            </w:r>
          </w:p>
          <w:p w:rsidR="00FD2D3E" w:rsidRDefault="00FD2D3E" w:rsidP="00682D90">
            <w:pPr>
              <w:pStyle w:val="Text"/>
            </w:pPr>
          </w:p>
          <w:p w:rsidR="00F74999" w:rsidRPr="00661E85" w:rsidRDefault="004C7D9E" w:rsidP="00233BA0">
            <w:pPr>
              <w:pStyle w:val="Text"/>
            </w:pPr>
            <w:r>
              <w:t>It is assumed that recipients w</w:t>
            </w:r>
            <w:r w:rsidR="002406A1">
              <w:t>ould</w:t>
            </w:r>
            <w:r>
              <w:t xml:space="preserve"> actively attempt to ma</w:t>
            </w:r>
            <w:r w:rsidR="002406A1">
              <w:t>ximise their payment and so would</w:t>
            </w:r>
            <w:r>
              <w:t xml:space="preserve"> take advantage </w:t>
            </w:r>
            <w:r w:rsidR="00442A9B">
              <w:t>of</w:t>
            </w:r>
            <w:r>
              <w:t xml:space="preserve"> the change of policy.</w:t>
            </w:r>
          </w:p>
          <w:p w:rsidR="006F52AB" w:rsidRDefault="006F52AB" w:rsidP="00233BA0">
            <w:pPr>
              <w:pStyle w:val="Text"/>
              <w:rPr>
                <w:b/>
                <w:u w:val="single"/>
              </w:rPr>
            </w:pPr>
          </w:p>
          <w:p w:rsidR="00827623" w:rsidRPr="0050357E" w:rsidRDefault="00827623" w:rsidP="00233BA0">
            <w:pPr>
              <w:pStyle w:val="Text"/>
              <w:rPr>
                <w:b/>
                <w:u w:val="single"/>
              </w:rPr>
            </w:pPr>
            <w:r w:rsidRPr="0050357E">
              <w:rPr>
                <w:b/>
                <w:u w:val="single"/>
              </w:rPr>
              <w:t>Second Element</w:t>
            </w:r>
          </w:p>
          <w:p w:rsidR="00827623" w:rsidRPr="00FD2D3E" w:rsidRDefault="00827623" w:rsidP="00827623">
            <w:pPr>
              <w:pStyle w:val="Text"/>
              <w:spacing w:before="120"/>
              <w:rPr>
                <w:b/>
              </w:rPr>
            </w:pPr>
            <w:r w:rsidRPr="00FD2D3E">
              <w:rPr>
                <w:b/>
              </w:rPr>
              <w:t>Costing methodology used:</w:t>
            </w:r>
          </w:p>
          <w:p w:rsidR="00827623" w:rsidRDefault="00827623" w:rsidP="00827623">
            <w:pPr>
              <w:pStyle w:val="Text"/>
            </w:pPr>
          </w:p>
          <w:p w:rsidR="00827623" w:rsidRDefault="00827623" w:rsidP="00827623">
            <w:pPr>
              <w:pStyle w:val="Text"/>
              <w:numPr>
                <w:ilvl w:val="0"/>
                <w:numId w:val="3"/>
              </w:numPr>
              <w:spacing w:after="240"/>
              <w:ind w:left="714" w:hanging="357"/>
              <w:rPr>
                <w:b/>
              </w:rPr>
            </w:pPr>
            <w:r>
              <w:rPr>
                <w:b/>
              </w:rPr>
              <w:t>Costing techniques.</w:t>
            </w:r>
          </w:p>
          <w:p w:rsidR="007C7BAE" w:rsidRDefault="007C7BAE" w:rsidP="007C7BAE">
            <w:pPr>
              <w:pStyle w:val="Text"/>
              <w:spacing w:after="240"/>
              <w:rPr>
                <w:b/>
              </w:rPr>
            </w:pPr>
            <w:r>
              <w:t>Consistent with the costing request, the scholarship commitment is capped at $24.0 million and will conclude on 30 June 2021.</w:t>
            </w:r>
          </w:p>
          <w:p w:rsidR="00827623" w:rsidRDefault="00827623" w:rsidP="00827623">
            <w:pPr>
              <w:pStyle w:val="Text"/>
              <w:numPr>
                <w:ilvl w:val="0"/>
                <w:numId w:val="3"/>
              </w:numPr>
              <w:spacing w:after="240"/>
              <w:ind w:left="714" w:hanging="357"/>
              <w:rPr>
                <w:b/>
              </w:rPr>
            </w:pPr>
            <w:r>
              <w:rPr>
                <w:b/>
              </w:rPr>
              <w:t>Policy parameters.</w:t>
            </w:r>
          </w:p>
          <w:p w:rsidR="00265423" w:rsidRDefault="00265423" w:rsidP="00265423">
            <w:pPr>
              <w:pStyle w:val="Text"/>
            </w:pPr>
            <w:r>
              <w:t>Scholarships of up to $20,000</w:t>
            </w:r>
            <w:r w:rsidR="006F52AB">
              <w:t xml:space="preserve"> (refer Coalition Media Release of 23 June 2016)</w:t>
            </w:r>
            <w:r>
              <w:t xml:space="preserve"> are assumed to be provided to 600 eligible students on 1 January 201</w:t>
            </w:r>
            <w:r w:rsidR="008A6FD2">
              <w:t>8</w:t>
            </w:r>
            <w:r>
              <w:t xml:space="preserve"> and a further 600 students on 1 January 201</w:t>
            </w:r>
            <w:r w:rsidR="008A6FD2">
              <w:t>9</w:t>
            </w:r>
            <w:bookmarkStart w:id="0" w:name="_GoBack"/>
            <w:bookmarkEnd w:id="0"/>
            <w:r>
              <w:t xml:space="preserve"> to enable them </w:t>
            </w:r>
            <w:r w:rsidR="006F52AB">
              <w:t xml:space="preserve">to </w:t>
            </w:r>
            <w:r>
              <w:t>complete three-year qualifications.</w:t>
            </w:r>
          </w:p>
          <w:p w:rsidR="00265423" w:rsidRDefault="00265423" w:rsidP="00265423">
            <w:pPr>
              <w:pStyle w:val="Text"/>
            </w:pPr>
          </w:p>
          <w:p w:rsidR="00827623" w:rsidRDefault="00827623" w:rsidP="00827623">
            <w:pPr>
              <w:pStyle w:val="Text"/>
              <w:spacing w:after="240"/>
            </w:pPr>
            <w:r>
              <w:t xml:space="preserve">Financial impacts in 2020-21 </w:t>
            </w:r>
            <w:r w:rsidR="007C7BAE">
              <w:t xml:space="preserve">are expected to total </w:t>
            </w:r>
            <w:r>
              <w:t>$4.</w:t>
            </w:r>
            <w:r w:rsidR="007C7BAE">
              <w:t>0 million</w:t>
            </w:r>
            <w:r>
              <w:t>.</w:t>
            </w:r>
          </w:p>
          <w:p w:rsidR="00827623" w:rsidRPr="00FD2D3E" w:rsidRDefault="00827623" w:rsidP="00827623">
            <w:pPr>
              <w:pStyle w:val="Text"/>
              <w:rPr>
                <w:b/>
              </w:rPr>
            </w:pPr>
            <w:r>
              <w:rPr>
                <w:b/>
              </w:rPr>
              <w:t>Behavioural assumptions used</w:t>
            </w:r>
          </w:p>
          <w:p w:rsidR="00827623" w:rsidRDefault="00827623" w:rsidP="00827623">
            <w:pPr>
              <w:pStyle w:val="Text"/>
            </w:pPr>
          </w:p>
          <w:p w:rsidR="00827623" w:rsidRDefault="00827623" w:rsidP="00827623">
            <w:pPr>
              <w:pStyle w:val="Text"/>
            </w:pPr>
            <w:r>
              <w:t>Assumes the Enterprise Scholarship program is fully subscribed and that all students successfully complete their STEM studies.</w:t>
            </w:r>
          </w:p>
          <w:p w:rsidR="00827623" w:rsidRDefault="00827623" w:rsidP="00233BA0">
            <w:pPr>
              <w:pStyle w:val="Text"/>
            </w:pPr>
          </w:p>
          <w:p w:rsidR="00827623" w:rsidRPr="0050357E" w:rsidRDefault="00827623" w:rsidP="00233BA0">
            <w:pPr>
              <w:pStyle w:val="Text"/>
              <w:rPr>
                <w:b/>
                <w:u w:val="single"/>
              </w:rPr>
            </w:pPr>
            <w:r w:rsidRPr="0050357E">
              <w:rPr>
                <w:b/>
                <w:u w:val="single"/>
              </w:rPr>
              <w:t>Third Element</w:t>
            </w:r>
          </w:p>
          <w:p w:rsidR="00827623" w:rsidRPr="00FD2D3E" w:rsidRDefault="00827623" w:rsidP="00827623">
            <w:pPr>
              <w:pStyle w:val="Text"/>
              <w:spacing w:before="120"/>
              <w:rPr>
                <w:b/>
              </w:rPr>
            </w:pPr>
            <w:r w:rsidRPr="00FD2D3E">
              <w:rPr>
                <w:b/>
              </w:rPr>
              <w:t>Costing methodology used:</w:t>
            </w:r>
          </w:p>
          <w:p w:rsidR="00827623" w:rsidRDefault="00827623" w:rsidP="00827623">
            <w:pPr>
              <w:pStyle w:val="Text"/>
            </w:pPr>
          </w:p>
          <w:p w:rsidR="00827623" w:rsidRDefault="00827623" w:rsidP="00827623">
            <w:pPr>
              <w:pStyle w:val="Text"/>
              <w:numPr>
                <w:ilvl w:val="0"/>
                <w:numId w:val="3"/>
              </w:numPr>
              <w:spacing w:after="240"/>
              <w:ind w:left="714" w:hanging="357"/>
              <w:rPr>
                <w:b/>
              </w:rPr>
            </w:pPr>
            <w:r w:rsidRPr="00FD2D3E">
              <w:rPr>
                <w:b/>
              </w:rPr>
              <w:t>Policy parameters.</w:t>
            </w:r>
          </w:p>
          <w:p w:rsidR="00F74999" w:rsidRPr="00F74999" w:rsidRDefault="00827623" w:rsidP="00F74999">
            <w:pPr>
              <w:pStyle w:val="Text"/>
              <w:numPr>
                <w:ilvl w:val="1"/>
                <w:numId w:val="3"/>
              </w:numPr>
              <w:spacing w:after="240"/>
              <w:rPr>
                <w:b/>
              </w:rPr>
            </w:pPr>
            <w:r>
              <w:t>The costing request specifies that f</w:t>
            </w:r>
            <w:r w:rsidR="00661E85">
              <w:t>unding would be capped at $44.7 </w:t>
            </w:r>
            <w:r>
              <w:t>million. The cost to increase to existing AIC Additional Boarding Allowance by 50 per cent is $3.9 million over the forward estimates.</w:t>
            </w:r>
          </w:p>
          <w:p w:rsidR="00827623" w:rsidRPr="00F74999" w:rsidRDefault="00827623" w:rsidP="00F74999">
            <w:pPr>
              <w:pStyle w:val="Text"/>
              <w:numPr>
                <w:ilvl w:val="1"/>
                <w:numId w:val="3"/>
              </w:numPr>
              <w:spacing w:after="240"/>
              <w:rPr>
                <w:b/>
              </w:rPr>
            </w:pPr>
            <w:r>
              <w:t>The estimate of $3.9 million over the forward estimates includes around 1,200 recipients receiving the additional boarding allowance each year, based on actual 2013-14 data of recipients receiving Additional Boarding Allowance. The additional boarding allowance cost is determined at 50% of the current rate and indexed. The costing assumes that the proposal is ongoing.</w:t>
            </w:r>
          </w:p>
          <w:p w:rsidR="002C68C8" w:rsidRPr="00F74999" w:rsidRDefault="00827623" w:rsidP="00827623">
            <w:pPr>
              <w:pStyle w:val="Text"/>
              <w:numPr>
                <w:ilvl w:val="1"/>
                <w:numId w:val="3"/>
              </w:numPr>
              <w:spacing w:after="240"/>
              <w:rPr>
                <w:b/>
              </w:rPr>
            </w:pPr>
            <w:r>
              <w:t>The remaining $40.8 million has been distributed over four years from 2016-17</w:t>
            </w:r>
            <w:r w:rsidR="00F74999">
              <w:t>.</w:t>
            </w:r>
          </w:p>
          <w:tbl>
            <w:tblPr>
              <w:tblStyle w:val="TableGrid"/>
              <w:tblW w:w="0" w:type="auto"/>
              <w:tblLook w:val="04A0" w:firstRow="1" w:lastRow="0" w:firstColumn="1" w:lastColumn="0" w:noHBand="0" w:noVBand="1"/>
            </w:tblPr>
            <w:tblGrid>
              <w:gridCol w:w="1773"/>
              <w:gridCol w:w="1755"/>
              <w:gridCol w:w="1755"/>
              <w:gridCol w:w="1755"/>
              <w:gridCol w:w="1756"/>
            </w:tblGrid>
            <w:tr w:rsidR="00827623" w:rsidTr="00827623">
              <w:trPr>
                <w:trHeight w:val="66"/>
              </w:trPr>
              <w:tc>
                <w:tcPr>
                  <w:tcW w:w="1802" w:type="dxa"/>
                </w:tcPr>
                <w:p w:rsidR="00827623" w:rsidRDefault="00827623" w:rsidP="00827623">
                  <w:pPr>
                    <w:pStyle w:val="Text"/>
                  </w:pPr>
                </w:p>
              </w:tc>
              <w:tc>
                <w:tcPr>
                  <w:tcW w:w="1802" w:type="dxa"/>
                  <w:vAlign w:val="center"/>
                </w:tcPr>
                <w:p w:rsidR="00827623" w:rsidRDefault="00827623" w:rsidP="00827623">
                  <w:pPr>
                    <w:pStyle w:val="Table-YearlyColumnHeadings"/>
                    <w:spacing w:before="60" w:after="60"/>
                    <w:jc w:val="center"/>
                  </w:pPr>
                  <w:r>
                    <w:t>2016-17</w:t>
                  </w:r>
                </w:p>
              </w:tc>
              <w:tc>
                <w:tcPr>
                  <w:tcW w:w="1802" w:type="dxa"/>
                  <w:vAlign w:val="center"/>
                </w:tcPr>
                <w:p w:rsidR="00827623" w:rsidRDefault="00827623" w:rsidP="00827623">
                  <w:pPr>
                    <w:pStyle w:val="Table-YearlyColumnHeadings"/>
                    <w:spacing w:before="60" w:after="60"/>
                    <w:jc w:val="center"/>
                  </w:pPr>
                  <w:r>
                    <w:t>2017-18</w:t>
                  </w:r>
                </w:p>
              </w:tc>
              <w:tc>
                <w:tcPr>
                  <w:tcW w:w="1802" w:type="dxa"/>
                  <w:vAlign w:val="center"/>
                </w:tcPr>
                <w:p w:rsidR="00827623" w:rsidRDefault="00827623" w:rsidP="00827623">
                  <w:pPr>
                    <w:pStyle w:val="Table-YearlyColumnHeadings"/>
                    <w:spacing w:before="60" w:after="60"/>
                    <w:jc w:val="center"/>
                  </w:pPr>
                  <w:r>
                    <w:t>2018-19</w:t>
                  </w:r>
                </w:p>
              </w:tc>
              <w:tc>
                <w:tcPr>
                  <w:tcW w:w="1803" w:type="dxa"/>
                  <w:vAlign w:val="center"/>
                </w:tcPr>
                <w:p w:rsidR="00827623" w:rsidRDefault="00827623" w:rsidP="00827623">
                  <w:pPr>
                    <w:pStyle w:val="Table-YearlyColumnHeadings"/>
                    <w:spacing w:before="60" w:after="60"/>
                    <w:jc w:val="center"/>
                  </w:pPr>
                  <w:r>
                    <w:t>2019-20</w:t>
                  </w:r>
                </w:p>
              </w:tc>
            </w:tr>
            <w:tr w:rsidR="00827623" w:rsidTr="00827623">
              <w:tc>
                <w:tcPr>
                  <w:tcW w:w="1802" w:type="dxa"/>
                </w:tcPr>
                <w:p w:rsidR="00827623" w:rsidRDefault="00827623" w:rsidP="00827623">
                  <w:pPr>
                    <w:pStyle w:val="Tablefigures"/>
                  </w:pPr>
                  <w:r>
                    <w:t>AIC</w:t>
                  </w:r>
                </w:p>
              </w:tc>
              <w:tc>
                <w:tcPr>
                  <w:tcW w:w="1802" w:type="dxa"/>
                </w:tcPr>
                <w:p w:rsidR="00827623" w:rsidRPr="0009129B" w:rsidRDefault="00827623" w:rsidP="00827623">
                  <w:pPr>
                    <w:pStyle w:val="Tablefigures"/>
                  </w:pPr>
                  <w:r>
                    <w:t>-0.9</w:t>
                  </w:r>
                </w:p>
              </w:tc>
              <w:tc>
                <w:tcPr>
                  <w:tcW w:w="1802" w:type="dxa"/>
                </w:tcPr>
                <w:p w:rsidR="00827623" w:rsidRPr="0009129B" w:rsidRDefault="00827623" w:rsidP="00827623">
                  <w:pPr>
                    <w:pStyle w:val="Tablefigures"/>
                  </w:pPr>
                  <w:r>
                    <w:t>-0.9</w:t>
                  </w:r>
                </w:p>
              </w:tc>
              <w:tc>
                <w:tcPr>
                  <w:tcW w:w="1802" w:type="dxa"/>
                </w:tcPr>
                <w:p w:rsidR="00827623" w:rsidRPr="0009129B" w:rsidRDefault="00827623" w:rsidP="00827623">
                  <w:pPr>
                    <w:pStyle w:val="Tablefigures"/>
                  </w:pPr>
                  <w:r>
                    <w:t>-1.0</w:t>
                  </w:r>
                </w:p>
              </w:tc>
              <w:tc>
                <w:tcPr>
                  <w:tcW w:w="1803" w:type="dxa"/>
                </w:tcPr>
                <w:p w:rsidR="00827623" w:rsidRPr="0009129B" w:rsidRDefault="00827623" w:rsidP="00827623">
                  <w:pPr>
                    <w:pStyle w:val="Tablefigures"/>
                  </w:pPr>
                  <w:r>
                    <w:t>-1.0</w:t>
                  </w:r>
                </w:p>
              </w:tc>
            </w:tr>
            <w:tr w:rsidR="00827623" w:rsidTr="00827623">
              <w:tc>
                <w:tcPr>
                  <w:tcW w:w="1802" w:type="dxa"/>
                </w:tcPr>
                <w:p w:rsidR="00827623" w:rsidRDefault="00827623" w:rsidP="00827623">
                  <w:pPr>
                    <w:pStyle w:val="Tablefigures"/>
                  </w:pPr>
                  <w:r>
                    <w:t>Remaining</w:t>
                  </w:r>
                </w:p>
              </w:tc>
              <w:tc>
                <w:tcPr>
                  <w:tcW w:w="1802" w:type="dxa"/>
                </w:tcPr>
                <w:p w:rsidR="00827623" w:rsidRDefault="00827623" w:rsidP="00827623">
                  <w:pPr>
                    <w:pStyle w:val="Tablefigures"/>
                  </w:pPr>
                  <w:r>
                    <w:t>-10.2</w:t>
                  </w:r>
                </w:p>
              </w:tc>
              <w:tc>
                <w:tcPr>
                  <w:tcW w:w="1802" w:type="dxa"/>
                </w:tcPr>
                <w:p w:rsidR="00827623" w:rsidRDefault="00827623" w:rsidP="00827623">
                  <w:pPr>
                    <w:pStyle w:val="Tablefigures"/>
                  </w:pPr>
                  <w:r>
                    <w:t>-10.2</w:t>
                  </w:r>
                </w:p>
              </w:tc>
              <w:tc>
                <w:tcPr>
                  <w:tcW w:w="1802" w:type="dxa"/>
                </w:tcPr>
                <w:p w:rsidR="00827623" w:rsidRDefault="00827623" w:rsidP="00827623">
                  <w:pPr>
                    <w:pStyle w:val="Tablefigures"/>
                  </w:pPr>
                  <w:r>
                    <w:t>-10.2</w:t>
                  </w:r>
                </w:p>
              </w:tc>
              <w:tc>
                <w:tcPr>
                  <w:tcW w:w="1803" w:type="dxa"/>
                </w:tcPr>
                <w:p w:rsidR="00827623" w:rsidRDefault="00827623" w:rsidP="00827623">
                  <w:pPr>
                    <w:pStyle w:val="Tablefigures"/>
                  </w:pPr>
                  <w:r>
                    <w:t>-10.3</w:t>
                  </w:r>
                </w:p>
              </w:tc>
            </w:tr>
            <w:tr w:rsidR="00827623" w:rsidTr="00827623">
              <w:tc>
                <w:tcPr>
                  <w:tcW w:w="1802" w:type="dxa"/>
                </w:tcPr>
                <w:p w:rsidR="00827623" w:rsidRDefault="00827623" w:rsidP="00827623">
                  <w:pPr>
                    <w:pStyle w:val="Tablefigures"/>
                  </w:pPr>
                  <w:r>
                    <w:t>Total</w:t>
                  </w:r>
                </w:p>
              </w:tc>
              <w:tc>
                <w:tcPr>
                  <w:tcW w:w="1802" w:type="dxa"/>
                </w:tcPr>
                <w:p w:rsidR="00827623" w:rsidRDefault="00827623" w:rsidP="00827623">
                  <w:pPr>
                    <w:pStyle w:val="Tablefigures"/>
                  </w:pPr>
                  <w:r>
                    <w:t>-11.1</w:t>
                  </w:r>
                </w:p>
              </w:tc>
              <w:tc>
                <w:tcPr>
                  <w:tcW w:w="1802" w:type="dxa"/>
                </w:tcPr>
                <w:p w:rsidR="00827623" w:rsidRDefault="00827623" w:rsidP="00827623">
                  <w:pPr>
                    <w:pStyle w:val="Tablefigures"/>
                  </w:pPr>
                  <w:r>
                    <w:t>-11.1</w:t>
                  </w:r>
                </w:p>
              </w:tc>
              <w:tc>
                <w:tcPr>
                  <w:tcW w:w="1802" w:type="dxa"/>
                </w:tcPr>
                <w:p w:rsidR="00827623" w:rsidRDefault="00827623" w:rsidP="00827623">
                  <w:pPr>
                    <w:pStyle w:val="Tablefigures"/>
                  </w:pPr>
                  <w:r>
                    <w:t>-11.2</w:t>
                  </w:r>
                </w:p>
              </w:tc>
              <w:tc>
                <w:tcPr>
                  <w:tcW w:w="1803" w:type="dxa"/>
                </w:tcPr>
                <w:p w:rsidR="00827623" w:rsidRDefault="00827623" w:rsidP="00827623">
                  <w:pPr>
                    <w:pStyle w:val="Tablefigures"/>
                  </w:pPr>
                  <w:r>
                    <w:t>-11.3</w:t>
                  </w:r>
                </w:p>
              </w:tc>
            </w:tr>
          </w:tbl>
          <w:p w:rsidR="00827623" w:rsidRDefault="00827623" w:rsidP="00827623">
            <w:pPr>
              <w:pStyle w:val="Tablefigures"/>
              <w:jc w:val="left"/>
            </w:pPr>
            <w:r>
              <w:t>Note: Figures have been rounded.</w:t>
            </w:r>
          </w:p>
          <w:p w:rsidR="00F74999" w:rsidRDefault="00F74999" w:rsidP="00827623">
            <w:pPr>
              <w:pStyle w:val="Text"/>
              <w:rPr>
                <w:b/>
              </w:rPr>
            </w:pPr>
          </w:p>
          <w:p w:rsidR="00827623" w:rsidRPr="00FD2D3E" w:rsidRDefault="00827623" w:rsidP="00827623">
            <w:pPr>
              <w:pStyle w:val="Text"/>
              <w:rPr>
                <w:b/>
              </w:rPr>
            </w:pPr>
            <w:r w:rsidRPr="00FD2D3E">
              <w:rPr>
                <w:b/>
              </w:rPr>
              <w:t>Behavioural assumptions used (as appropriate).</w:t>
            </w:r>
          </w:p>
          <w:p w:rsidR="00827623" w:rsidRDefault="00827623" w:rsidP="00827623">
            <w:pPr>
              <w:pStyle w:val="Text"/>
            </w:pPr>
          </w:p>
          <w:p w:rsidR="00827623" w:rsidRDefault="00827623" w:rsidP="00827623">
            <w:pPr>
              <w:pStyle w:val="Text"/>
            </w:pPr>
            <w:r>
              <w:t>Not applicable.</w:t>
            </w:r>
          </w:p>
          <w:p w:rsidR="00FD2D3E" w:rsidRDefault="00FD2D3E" w:rsidP="00682D90">
            <w:pPr>
              <w:pStyle w:val="Text"/>
            </w:pPr>
          </w:p>
          <w:p w:rsidR="00345855" w:rsidRDefault="00345855" w:rsidP="00682D90">
            <w:pPr>
              <w:pStyle w:val="Text"/>
            </w:pPr>
          </w:p>
          <w:p w:rsidR="00345855" w:rsidRDefault="00345855" w:rsidP="00682D90">
            <w:pPr>
              <w:pStyle w:val="Text"/>
            </w:pPr>
          </w:p>
          <w:p w:rsidR="00345855" w:rsidRDefault="00345855" w:rsidP="00682D90">
            <w:pPr>
              <w:pStyle w:val="Text"/>
            </w:pPr>
          </w:p>
          <w:p w:rsidR="00827623" w:rsidRDefault="00827623" w:rsidP="00827623">
            <w:pPr>
              <w:pStyle w:val="Text"/>
              <w:rPr>
                <w:b/>
                <w:u w:val="single"/>
              </w:rPr>
            </w:pPr>
            <w:r w:rsidRPr="0050357E">
              <w:rPr>
                <w:b/>
                <w:u w:val="single"/>
              </w:rPr>
              <w:t>Fourth Element</w:t>
            </w:r>
          </w:p>
          <w:p w:rsidR="002C68C8" w:rsidRPr="0050357E" w:rsidRDefault="002C68C8" w:rsidP="00827623">
            <w:pPr>
              <w:pStyle w:val="Text"/>
              <w:rPr>
                <w:b/>
                <w:u w:val="single"/>
              </w:rPr>
            </w:pPr>
          </w:p>
          <w:p w:rsidR="00827623" w:rsidRDefault="00827623" w:rsidP="00827623">
            <w:pPr>
              <w:pStyle w:val="Text"/>
            </w:pPr>
            <w:r>
              <w:t xml:space="preserve">The independent review would be funded out of existing departmental resources </w:t>
            </w:r>
            <w:r w:rsidR="0050357E">
              <w:t xml:space="preserve">within the Department of Education and Training </w:t>
            </w:r>
            <w:r>
              <w:t>and would have a nil impact on underlying cash and fiscal balance.</w:t>
            </w:r>
          </w:p>
          <w:p w:rsidR="00827623" w:rsidRDefault="00827623" w:rsidP="00682D90">
            <w:pPr>
              <w:pStyle w:val="Text"/>
            </w:pPr>
          </w:p>
        </w:tc>
      </w:tr>
    </w:tbl>
    <w:p w:rsidR="0009129B" w:rsidRPr="00E555A1" w:rsidRDefault="0009129B">
      <w:pPr>
        <w:rPr>
          <w:rFonts w:ascii="Verdana" w:hAnsi="Verdana"/>
          <w:sz w:val="20"/>
          <w:szCs w:val="20"/>
        </w:rPr>
      </w:pPr>
    </w:p>
    <w:sectPr w:rsidR="0009129B" w:rsidRPr="00E555A1" w:rsidSect="00F4590F">
      <w:footerReference w:type="default" r:id="rId9"/>
      <w:headerReference w:type="first" r:id="rId10"/>
      <w:footerReference w:type="first" r:id="rId11"/>
      <w:pgSz w:w="11906" w:h="16838"/>
      <w:pgMar w:top="1103" w:right="1440" w:bottom="851" w:left="1440"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F16" w:rsidRDefault="00264F16">
      <w:pPr>
        <w:spacing w:after="0" w:line="240" w:lineRule="auto"/>
      </w:pPr>
      <w:r>
        <w:separator/>
      </w:r>
    </w:p>
  </w:endnote>
  <w:endnote w:type="continuationSeparator" w:id="0">
    <w:p w:rsidR="00264F16" w:rsidRDefault="00264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23" w:rsidRPr="00902F05" w:rsidRDefault="00827623" w:rsidP="00902F05">
    <w:pPr>
      <w:pStyle w:val="ListParagraph"/>
      <w:ind w:left="0"/>
      <w:rPr>
        <w:rFonts w:ascii="Arial" w:hAnsi="Arial"/>
        <w:i/>
        <w:iCs/>
      </w:rPr>
    </w:pPr>
    <w:r>
      <w:rPr>
        <w:rFonts w:ascii="Arial" w:hAnsi="Arial"/>
        <w:i/>
        <w:iCs/>
        <w:noProof/>
      </w:rPr>
      <w:drawing>
        <wp:inline distT="0" distB="0" distL="0" distR="0">
          <wp:extent cx="576373" cy="265814"/>
          <wp:effectExtent l="19050" t="0" r="0" b="0"/>
          <wp:docPr id="1" name="Picture 1" descr="Creative Commons By License"/>
          <wp:cNvGraphicFramePr/>
          <a:graphic xmlns:a="http://schemas.openxmlformats.org/drawingml/2006/main">
            <a:graphicData uri="http://schemas.openxmlformats.org/drawingml/2006/picture">
              <pic:pic xmlns:pic="http://schemas.openxmlformats.org/drawingml/2006/picture">
                <pic:nvPicPr>
                  <pic:cNvPr id="0" name="Picture 4" descr="Creative Commons By License"/>
                  <pic:cNvPicPr>
                    <a:picLocks noChangeAspect="1" noChangeArrowheads="1"/>
                  </pic:cNvPicPr>
                </pic:nvPicPr>
                <pic:blipFill>
                  <a:blip r:embed="rId1"/>
                  <a:srcRect/>
                  <a:stretch>
                    <a:fillRect/>
                  </a:stretch>
                </pic:blipFill>
                <pic:spPr bwMode="auto">
                  <a:xfrm>
                    <a:off x="0" y="0"/>
                    <a:ext cx="579313" cy="267170"/>
                  </a:xfrm>
                  <a:prstGeom prst="rect">
                    <a:avLst/>
                  </a:prstGeom>
                  <a:noFill/>
                  <a:ln w="9525">
                    <a:noFill/>
                    <a:miter lim="800000"/>
                    <a:headEnd/>
                    <a:tailEnd/>
                  </a:ln>
                </pic:spPr>
              </pic:pic>
            </a:graphicData>
          </a:graphic>
        </wp:inline>
      </w:drawing>
    </w:r>
    <w:r>
      <w:rPr>
        <w:rFonts w:ascii="Arial" w:hAnsi="Arial"/>
        <w:i/>
        <w:iCs/>
      </w:rPr>
      <w:t xml:space="preserve"> F</w:t>
    </w:r>
    <w:r w:rsidRPr="00902F05">
      <w:rPr>
        <w:rFonts w:ascii="Arial" w:hAnsi="Arial"/>
        <w:i/>
        <w:iCs/>
      </w:rPr>
      <w:t xml:space="preserve">or more information see </w:t>
    </w:r>
    <w:hyperlink r:id="rId2" w:history="1">
      <w:r w:rsidRPr="00902F05">
        <w:rPr>
          <w:rStyle w:val="Hyperlink"/>
          <w:rFonts w:ascii="Arial" w:hAnsi="Arial"/>
          <w:i/>
          <w:iCs/>
        </w:rPr>
        <w:t>www.electioncostings.gov.au/copyright-notice-2</w:t>
      </w:r>
    </w:hyperlink>
  </w:p>
  <w:p w:rsidR="00827623" w:rsidRDefault="00827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169713"/>
      <w:temporary/>
      <w:showingPlcHdr/>
    </w:sdtPr>
    <w:sdtEndPr/>
    <w:sdtContent>
      <w:p w:rsidR="00827623" w:rsidRDefault="00827623">
        <w:pPr>
          <w:pStyle w:val="Footer"/>
        </w:pPr>
        <w:r>
          <w:t>[Type text]</w:t>
        </w:r>
      </w:p>
    </w:sdtContent>
  </w:sdt>
  <w:p w:rsidR="00827623" w:rsidRDefault="00827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F16" w:rsidRDefault="00264F16">
      <w:pPr>
        <w:spacing w:after="0" w:line="240" w:lineRule="auto"/>
      </w:pPr>
      <w:r>
        <w:separator/>
      </w:r>
    </w:p>
  </w:footnote>
  <w:footnote w:type="continuationSeparator" w:id="0">
    <w:p w:rsidR="00264F16" w:rsidRDefault="00264F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23" w:rsidRPr="00A351D1" w:rsidRDefault="00827623" w:rsidP="00A351D1">
    <w:pPr>
      <w:pStyle w:val="Header"/>
    </w:pPr>
    <w:r>
      <w:rPr>
        <w:noProof/>
        <w:lang w:eastAsia="en-AU"/>
      </w:rPr>
      <w:drawing>
        <wp:inline distT="0" distB="0" distL="0" distR="0">
          <wp:extent cx="5724525" cy="923925"/>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724525" cy="9239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42909"/>
    <w:multiLevelType w:val="multilevel"/>
    <w:tmpl w:val="AA1A2046"/>
    <w:lvl w:ilvl="0">
      <w:start w:val="1"/>
      <w:numFmt w:val="bullet"/>
      <w:lvlRestart w:val="0"/>
      <w:pStyle w:val="Bullet"/>
      <w:lvlText w:val="•"/>
      <w:lvlJc w:val="left"/>
      <w:pPr>
        <w:tabs>
          <w:tab w:val="num" w:pos="283"/>
        </w:tabs>
        <w:ind w:left="283" w:hanging="283"/>
      </w:pPr>
      <w:rPr>
        <w:rFonts w:ascii="Times New Roman" w:hAnsi="Times New Roman"/>
        <w:b w:val="0"/>
        <w:i w:val="0"/>
      </w:rPr>
    </w:lvl>
    <w:lvl w:ilvl="1">
      <w:start w:val="1"/>
      <w:numFmt w:val="bullet"/>
      <w:pStyle w:val="Dash"/>
      <w:lvlText w:val="–"/>
      <w:lvlJc w:val="left"/>
      <w:pPr>
        <w:tabs>
          <w:tab w:val="num" w:pos="567"/>
        </w:tabs>
        <w:ind w:left="567" w:hanging="284"/>
      </w:pPr>
      <w:rPr>
        <w:rFonts w:ascii="Times New Roman" w:hAnsi="Times New Roman"/>
        <w:b w:val="0"/>
        <w:i w:val="0"/>
      </w:rPr>
    </w:lvl>
    <w:lvl w:ilvl="2">
      <w:start w:val="1"/>
      <w:numFmt w:val="bullet"/>
      <w:pStyle w:val="DoubleDot"/>
      <w:lvlText w:val=":"/>
      <w:lvlJc w:val="left"/>
      <w:pPr>
        <w:tabs>
          <w:tab w:val="num" w:pos="850"/>
        </w:tabs>
        <w:ind w:left="850" w:hanging="283"/>
      </w:pPr>
      <w:rPr>
        <w:rFonts w:ascii="Times New Roman" w:hAnsi="Times New Roman"/>
        <w:b w:val="0"/>
        <w:i w:val="0"/>
      </w:rPr>
    </w:lvl>
    <w:lvl w:ilvl="3">
      <w:start w:val="1"/>
      <w:numFmt w:val="decimal"/>
      <w:lvlText w:val="(%4)"/>
      <w:lvlJc w:val="left"/>
      <w:pPr>
        <w:tabs>
          <w:tab w:val="num" w:pos="1440"/>
        </w:tabs>
        <w:ind w:left="1440" w:hanging="360"/>
      </w:pPr>
      <w:rPr>
        <w:rFonts w:cs="Times New Roman"/>
        <w:b w:val="0"/>
        <w:i w:val="0"/>
      </w:rPr>
    </w:lvl>
    <w:lvl w:ilvl="4">
      <w:start w:val="1"/>
      <w:numFmt w:val="lowerLetter"/>
      <w:lvlText w:val="(%5)"/>
      <w:lvlJc w:val="left"/>
      <w:pPr>
        <w:tabs>
          <w:tab w:val="num" w:pos="1800"/>
        </w:tabs>
        <w:ind w:left="1800" w:hanging="360"/>
      </w:pPr>
      <w:rPr>
        <w:rFonts w:cs="Times New Roman"/>
        <w:b w:val="0"/>
        <w:i w:val="0"/>
      </w:rPr>
    </w:lvl>
    <w:lvl w:ilvl="5">
      <w:start w:val="1"/>
      <w:numFmt w:val="lowerRoman"/>
      <w:lvlText w:val="(%6)"/>
      <w:lvlJc w:val="left"/>
      <w:pPr>
        <w:tabs>
          <w:tab w:val="num" w:pos="2160"/>
        </w:tabs>
        <w:ind w:left="2160" w:hanging="360"/>
      </w:pPr>
      <w:rPr>
        <w:rFonts w:cs="Times New Roman"/>
        <w:b w:val="0"/>
        <w:i w:val="0"/>
      </w:rPr>
    </w:lvl>
    <w:lvl w:ilvl="6">
      <w:start w:val="1"/>
      <w:numFmt w:val="decimal"/>
      <w:lvlText w:val="%7."/>
      <w:lvlJc w:val="left"/>
      <w:pPr>
        <w:tabs>
          <w:tab w:val="num" w:pos="2520"/>
        </w:tabs>
        <w:ind w:left="2520" w:hanging="360"/>
      </w:pPr>
      <w:rPr>
        <w:rFonts w:cs="Times New Roman"/>
        <w:b w:val="0"/>
        <w:i w:val="0"/>
      </w:rPr>
    </w:lvl>
    <w:lvl w:ilvl="7">
      <w:start w:val="1"/>
      <w:numFmt w:val="lowerLetter"/>
      <w:lvlText w:val="%8."/>
      <w:lvlJc w:val="left"/>
      <w:pPr>
        <w:tabs>
          <w:tab w:val="num" w:pos="2880"/>
        </w:tabs>
        <w:ind w:left="2880" w:hanging="360"/>
      </w:pPr>
      <w:rPr>
        <w:rFonts w:cs="Times New Roman"/>
        <w:b w:val="0"/>
        <w:i w:val="0"/>
      </w:rPr>
    </w:lvl>
    <w:lvl w:ilvl="8">
      <w:start w:val="1"/>
      <w:numFmt w:val="lowerRoman"/>
      <w:lvlText w:val="%9."/>
      <w:lvlJc w:val="left"/>
      <w:pPr>
        <w:tabs>
          <w:tab w:val="num" w:pos="3240"/>
        </w:tabs>
        <w:ind w:left="3240" w:hanging="360"/>
      </w:pPr>
      <w:rPr>
        <w:rFonts w:cs="Times New Roman"/>
        <w:b w:val="0"/>
        <w:i w:val="0"/>
      </w:rPr>
    </w:lvl>
  </w:abstractNum>
  <w:abstractNum w:abstractNumId="1" w15:restartNumberingAfterBreak="0">
    <w:nsid w:val="24810F7B"/>
    <w:multiLevelType w:val="hybridMultilevel"/>
    <w:tmpl w:val="2392DC4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B2E19AC"/>
    <w:multiLevelType w:val="singleLevel"/>
    <w:tmpl w:val="9D4A881E"/>
    <w:lvl w:ilvl="0">
      <w:start w:val="1"/>
      <w:numFmt w:val="lowerLetter"/>
      <w:lvlRestart w:val="0"/>
      <w:pStyle w:val="ChartandTableFootnoteAlpha"/>
      <w:lvlText w:val="(%1)"/>
      <w:lvlJc w:val="left"/>
      <w:pPr>
        <w:tabs>
          <w:tab w:val="num" w:pos="284"/>
        </w:tabs>
        <w:ind w:left="284" w:hanging="284"/>
      </w:pPr>
      <w:rPr>
        <w:rFonts w:ascii="Arial" w:hAnsi="Arial" w:cs="Arial"/>
        <w:b w:val="0"/>
        <w:i w:val="0"/>
        <w:color w:val="000000"/>
        <w:sz w:val="16"/>
      </w:rPr>
    </w:lvl>
  </w:abstractNum>
  <w:abstractNum w:abstractNumId="3" w15:restartNumberingAfterBreak="0">
    <w:nsid w:val="6818354D"/>
    <w:multiLevelType w:val="hybridMultilevel"/>
    <w:tmpl w:val="F496BB8E"/>
    <w:lvl w:ilvl="0" w:tplc="463AA762">
      <w:start w:val="1"/>
      <w:numFmt w:val="bullet"/>
      <w:lvlText w:val="-"/>
      <w:lvlJc w:val="left"/>
      <w:pPr>
        <w:ind w:left="720" w:hanging="360"/>
      </w:pPr>
      <w:rPr>
        <w:rFonts w:ascii="Calibri" w:eastAsia="Calibri" w:hAnsi="Calibri" w:cs="Times New Roman"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4" w15:restartNumberingAfterBreak="0">
    <w:nsid w:val="748A1CE9"/>
    <w:multiLevelType w:val="hybridMultilevel"/>
    <w:tmpl w:val="7AB018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BC92583"/>
    <w:multiLevelType w:val="hybridMultilevel"/>
    <w:tmpl w:val="B4523C3A"/>
    <w:lvl w:ilvl="0" w:tplc="2C4CB686">
      <w:numFmt w:val="bullet"/>
      <w:lvlText w:val="-"/>
      <w:lvlJc w:val="left"/>
      <w:pPr>
        <w:ind w:left="1800" w:hanging="360"/>
      </w:pPr>
      <w:rPr>
        <w:rFonts w:ascii="Verdana" w:eastAsiaTheme="minorHAnsi" w:hAnsi="Verdana" w:cstheme="minorBidi" w:hint="default"/>
      </w:rPr>
    </w:lvl>
    <w:lvl w:ilvl="1" w:tplc="0C090003" w:tentative="1">
      <w:start w:val="1"/>
      <w:numFmt w:val="bullet"/>
      <w:lvlText w:val="o"/>
      <w:lvlJc w:val="left"/>
      <w:pPr>
        <w:ind w:left="2166" w:hanging="360"/>
      </w:pPr>
      <w:rPr>
        <w:rFonts w:ascii="Courier New" w:hAnsi="Courier New" w:cs="Courier New" w:hint="default"/>
      </w:rPr>
    </w:lvl>
    <w:lvl w:ilvl="2" w:tplc="0C090005" w:tentative="1">
      <w:start w:val="1"/>
      <w:numFmt w:val="bullet"/>
      <w:lvlText w:val=""/>
      <w:lvlJc w:val="left"/>
      <w:pPr>
        <w:ind w:left="2886" w:hanging="360"/>
      </w:pPr>
      <w:rPr>
        <w:rFonts w:ascii="Wingdings" w:hAnsi="Wingdings" w:hint="default"/>
      </w:rPr>
    </w:lvl>
    <w:lvl w:ilvl="3" w:tplc="0C090001" w:tentative="1">
      <w:start w:val="1"/>
      <w:numFmt w:val="bullet"/>
      <w:lvlText w:val=""/>
      <w:lvlJc w:val="left"/>
      <w:pPr>
        <w:ind w:left="3606" w:hanging="360"/>
      </w:pPr>
      <w:rPr>
        <w:rFonts w:ascii="Symbol" w:hAnsi="Symbol" w:hint="default"/>
      </w:rPr>
    </w:lvl>
    <w:lvl w:ilvl="4" w:tplc="0C090003" w:tentative="1">
      <w:start w:val="1"/>
      <w:numFmt w:val="bullet"/>
      <w:lvlText w:val="o"/>
      <w:lvlJc w:val="left"/>
      <w:pPr>
        <w:ind w:left="4326" w:hanging="360"/>
      </w:pPr>
      <w:rPr>
        <w:rFonts w:ascii="Courier New" w:hAnsi="Courier New" w:cs="Courier New" w:hint="default"/>
      </w:rPr>
    </w:lvl>
    <w:lvl w:ilvl="5" w:tplc="0C090005" w:tentative="1">
      <w:start w:val="1"/>
      <w:numFmt w:val="bullet"/>
      <w:lvlText w:val=""/>
      <w:lvlJc w:val="left"/>
      <w:pPr>
        <w:ind w:left="5046" w:hanging="360"/>
      </w:pPr>
      <w:rPr>
        <w:rFonts w:ascii="Wingdings" w:hAnsi="Wingdings" w:hint="default"/>
      </w:rPr>
    </w:lvl>
    <w:lvl w:ilvl="6" w:tplc="0C090001" w:tentative="1">
      <w:start w:val="1"/>
      <w:numFmt w:val="bullet"/>
      <w:lvlText w:val=""/>
      <w:lvlJc w:val="left"/>
      <w:pPr>
        <w:ind w:left="5766" w:hanging="360"/>
      </w:pPr>
      <w:rPr>
        <w:rFonts w:ascii="Symbol" w:hAnsi="Symbol" w:hint="default"/>
      </w:rPr>
    </w:lvl>
    <w:lvl w:ilvl="7" w:tplc="0C090003" w:tentative="1">
      <w:start w:val="1"/>
      <w:numFmt w:val="bullet"/>
      <w:lvlText w:val="o"/>
      <w:lvlJc w:val="left"/>
      <w:pPr>
        <w:ind w:left="6486" w:hanging="360"/>
      </w:pPr>
      <w:rPr>
        <w:rFonts w:ascii="Courier New" w:hAnsi="Courier New" w:cs="Courier New" w:hint="default"/>
      </w:rPr>
    </w:lvl>
    <w:lvl w:ilvl="8" w:tplc="0C090005" w:tentative="1">
      <w:start w:val="1"/>
      <w:numFmt w:val="bullet"/>
      <w:lvlText w:val=""/>
      <w:lvlJc w:val="left"/>
      <w:pPr>
        <w:ind w:left="7206" w:hanging="360"/>
      </w:pPr>
      <w:rPr>
        <w:rFonts w:ascii="Wingdings" w:hAnsi="Wingdings" w:hint="default"/>
      </w:rPr>
    </w:lvl>
  </w:abstractNum>
  <w:num w:numId="1">
    <w:abstractNumId w:val="2"/>
    <w:lvlOverride w:ilvl="0">
      <w:startOverride w:val="1"/>
    </w:lvlOverride>
  </w:num>
  <w:num w:numId="2">
    <w:abstractNumId w:val="0"/>
  </w:num>
  <w:num w:numId="3">
    <w:abstractNumId w:val="1"/>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D54"/>
    <w:rsid w:val="00000692"/>
    <w:rsid w:val="00000C44"/>
    <w:rsid w:val="00000FD5"/>
    <w:rsid w:val="000013F7"/>
    <w:rsid w:val="000067C4"/>
    <w:rsid w:val="00006B37"/>
    <w:rsid w:val="0000729D"/>
    <w:rsid w:val="00010AA6"/>
    <w:rsid w:val="0001219B"/>
    <w:rsid w:val="00014FFB"/>
    <w:rsid w:val="0001595B"/>
    <w:rsid w:val="0001613C"/>
    <w:rsid w:val="00016E9D"/>
    <w:rsid w:val="00020981"/>
    <w:rsid w:val="00020ECE"/>
    <w:rsid w:val="000211FB"/>
    <w:rsid w:val="0002328F"/>
    <w:rsid w:val="00027F67"/>
    <w:rsid w:val="00030753"/>
    <w:rsid w:val="00031E13"/>
    <w:rsid w:val="00031F91"/>
    <w:rsid w:val="00035E52"/>
    <w:rsid w:val="0003620A"/>
    <w:rsid w:val="0003675B"/>
    <w:rsid w:val="000408D0"/>
    <w:rsid w:val="0004139F"/>
    <w:rsid w:val="00043C2F"/>
    <w:rsid w:val="00044655"/>
    <w:rsid w:val="00044788"/>
    <w:rsid w:val="00045E23"/>
    <w:rsid w:val="00045E64"/>
    <w:rsid w:val="00046E1F"/>
    <w:rsid w:val="00047F68"/>
    <w:rsid w:val="00051E77"/>
    <w:rsid w:val="0005416C"/>
    <w:rsid w:val="00054253"/>
    <w:rsid w:val="0005430A"/>
    <w:rsid w:val="00055338"/>
    <w:rsid w:val="000570EF"/>
    <w:rsid w:val="00057257"/>
    <w:rsid w:val="000607E6"/>
    <w:rsid w:val="00061665"/>
    <w:rsid w:val="0006190B"/>
    <w:rsid w:val="00061D85"/>
    <w:rsid w:val="00062951"/>
    <w:rsid w:val="00062A6C"/>
    <w:rsid w:val="00063068"/>
    <w:rsid w:val="00063139"/>
    <w:rsid w:val="000635B9"/>
    <w:rsid w:val="00064DBA"/>
    <w:rsid w:val="00064EC9"/>
    <w:rsid w:val="000653B6"/>
    <w:rsid w:val="000701AE"/>
    <w:rsid w:val="0007361D"/>
    <w:rsid w:val="00073915"/>
    <w:rsid w:val="0007486B"/>
    <w:rsid w:val="00077906"/>
    <w:rsid w:val="0007796D"/>
    <w:rsid w:val="00082884"/>
    <w:rsid w:val="00086598"/>
    <w:rsid w:val="000869EC"/>
    <w:rsid w:val="00086C91"/>
    <w:rsid w:val="00086CF2"/>
    <w:rsid w:val="000878B1"/>
    <w:rsid w:val="00090E3B"/>
    <w:rsid w:val="0009129B"/>
    <w:rsid w:val="000918EF"/>
    <w:rsid w:val="00091CBB"/>
    <w:rsid w:val="000941A4"/>
    <w:rsid w:val="000942E0"/>
    <w:rsid w:val="00094BD7"/>
    <w:rsid w:val="00095162"/>
    <w:rsid w:val="00095539"/>
    <w:rsid w:val="00096AEE"/>
    <w:rsid w:val="0009714B"/>
    <w:rsid w:val="000972F6"/>
    <w:rsid w:val="000A2016"/>
    <w:rsid w:val="000A3D96"/>
    <w:rsid w:val="000A48B4"/>
    <w:rsid w:val="000A585E"/>
    <w:rsid w:val="000A5D7F"/>
    <w:rsid w:val="000A7CAB"/>
    <w:rsid w:val="000B1500"/>
    <w:rsid w:val="000B2906"/>
    <w:rsid w:val="000B5AB2"/>
    <w:rsid w:val="000B7BE1"/>
    <w:rsid w:val="000C0052"/>
    <w:rsid w:val="000C0D0E"/>
    <w:rsid w:val="000C0D1B"/>
    <w:rsid w:val="000C26BC"/>
    <w:rsid w:val="000C5E8A"/>
    <w:rsid w:val="000C79BC"/>
    <w:rsid w:val="000C7D41"/>
    <w:rsid w:val="000D007C"/>
    <w:rsid w:val="000D125F"/>
    <w:rsid w:val="000D2D91"/>
    <w:rsid w:val="000D48C3"/>
    <w:rsid w:val="000D4A01"/>
    <w:rsid w:val="000D4F09"/>
    <w:rsid w:val="000D521F"/>
    <w:rsid w:val="000D63FE"/>
    <w:rsid w:val="000E05C4"/>
    <w:rsid w:val="000E06AA"/>
    <w:rsid w:val="000E0BE1"/>
    <w:rsid w:val="000E2169"/>
    <w:rsid w:val="000E4949"/>
    <w:rsid w:val="000E4A0E"/>
    <w:rsid w:val="000E4DBF"/>
    <w:rsid w:val="000E4EE3"/>
    <w:rsid w:val="000E68FF"/>
    <w:rsid w:val="000E7141"/>
    <w:rsid w:val="000E72E6"/>
    <w:rsid w:val="000E7F6F"/>
    <w:rsid w:val="000F0C9D"/>
    <w:rsid w:val="000F18A5"/>
    <w:rsid w:val="000F1BB5"/>
    <w:rsid w:val="000F4413"/>
    <w:rsid w:val="000F47ED"/>
    <w:rsid w:val="000F7ECF"/>
    <w:rsid w:val="00104D8B"/>
    <w:rsid w:val="001064F1"/>
    <w:rsid w:val="001067C6"/>
    <w:rsid w:val="001068D7"/>
    <w:rsid w:val="00110160"/>
    <w:rsid w:val="001109A3"/>
    <w:rsid w:val="00111ABC"/>
    <w:rsid w:val="0011219D"/>
    <w:rsid w:val="001127DC"/>
    <w:rsid w:val="0011400E"/>
    <w:rsid w:val="00117AC5"/>
    <w:rsid w:val="0012070C"/>
    <w:rsid w:val="0012096F"/>
    <w:rsid w:val="00124476"/>
    <w:rsid w:val="00125359"/>
    <w:rsid w:val="00126BE2"/>
    <w:rsid w:val="00130287"/>
    <w:rsid w:val="001306DD"/>
    <w:rsid w:val="00134B22"/>
    <w:rsid w:val="001360CA"/>
    <w:rsid w:val="00136726"/>
    <w:rsid w:val="00140F32"/>
    <w:rsid w:val="00141A36"/>
    <w:rsid w:val="00143F78"/>
    <w:rsid w:val="00145595"/>
    <w:rsid w:val="00150CDC"/>
    <w:rsid w:val="00152C37"/>
    <w:rsid w:val="001531C3"/>
    <w:rsid w:val="00154DA1"/>
    <w:rsid w:val="0015553E"/>
    <w:rsid w:val="00156BA5"/>
    <w:rsid w:val="00156E32"/>
    <w:rsid w:val="00157C59"/>
    <w:rsid w:val="00162D94"/>
    <w:rsid w:val="00163722"/>
    <w:rsid w:val="00165414"/>
    <w:rsid w:val="001657C3"/>
    <w:rsid w:val="00170272"/>
    <w:rsid w:val="00170F32"/>
    <w:rsid w:val="00172079"/>
    <w:rsid w:val="0017346C"/>
    <w:rsid w:val="001753DA"/>
    <w:rsid w:val="001769BF"/>
    <w:rsid w:val="00176A3E"/>
    <w:rsid w:val="00177444"/>
    <w:rsid w:val="001774D6"/>
    <w:rsid w:val="001777EE"/>
    <w:rsid w:val="001778E3"/>
    <w:rsid w:val="00180B56"/>
    <w:rsid w:val="0018104C"/>
    <w:rsid w:val="00183713"/>
    <w:rsid w:val="00185640"/>
    <w:rsid w:val="0018762F"/>
    <w:rsid w:val="0019318F"/>
    <w:rsid w:val="00193D54"/>
    <w:rsid w:val="00195306"/>
    <w:rsid w:val="00197129"/>
    <w:rsid w:val="00197CC1"/>
    <w:rsid w:val="00197DA8"/>
    <w:rsid w:val="001A0333"/>
    <w:rsid w:val="001A098B"/>
    <w:rsid w:val="001A472D"/>
    <w:rsid w:val="001A4BCF"/>
    <w:rsid w:val="001A4CA5"/>
    <w:rsid w:val="001A5407"/>
    <w:rsid w:val="001A7487"/>
    <w:rsid w:val="001A7FCA"/>
    <w:rsid w:val="001B0520"/>
    <w:rsid w:val="001B5ADA"/>
    <w:rsid w:val="001B6229"/>
    <w:rsid w:val="001C0823"/>
    <w:rsid w:val="001C17F7"/>
    <w:rsid w:val="001C2365"/>
    <w:rsid w:val="001C4BED"/>
    <w:rsid w:val="001C4F58"/>
    <w:rsid w:val="001C5DCC"/>
    <w:rsid w:val="001C6852"/>
    <w:rsid w:val="001C7734"/>
    <w:rsid w:val="001D061A"/>
    <w:rsid w:val="001D1D09"/>
    <w:rsid w:val="001D25D1"/>
    <w:rsid w:val="001D28A8"/>
    <w:rsid w:val="001D3DF1"/>
    <w:rsid w:val="001D47BE"/>
    <w:rsid w:val="001D4E13"/>
    <w:rsid w:val="001D5A0F"/>
    <w:rsid w:val="001D709A"/>
    <w:rsid w:val="001D7311"/>
    <w:rsid w:val="001E001A"/>
    <w:rsid w:val="001E2045"/>
    <w:rsid w:val="001E2D1E"/>
    <w:rsid w:val="001E537E"/>
    <w:rsid w:val="001E711D"/>
    <w:rsid w:val="001E748D"/>
    <w:rsid w:val="001E7590"/>
    <w:rsid w:val="001F0520"/>
    <w:rsid w:val="001F0C89"/>
    <w:rsid w:val="001F0F65"/>
    <w:rsid w:val="001F1589"/>
    <w:rsid w:val="001F4005"/>
    <w:rsid w:val="001F420E"/>
    <w:rsid w:val="001F6478"/>
    <w:rsid w:val="001F6DC2"/>
    <w:rsid w:val="00200018"/>
    <w:rsid w:val="0020085E"/>
    <w:rsid w:val="00202B39"/>
    <w:rsid w:val="0020447B"/>
    <w:rsid w:val="00210A75"/>
    <w:rsid w:val="00213BE4"/>
    <w:rsid w:val="00213F2E"/>
    <w:rsid w:val="002159BD"/>
    <w:rsid w:val="00215B42"/>
    <w:rsid w:val="002161BD"/>
    <w:rsid w:val="0021782C"/>
    <w:rsid w:val="00223DFD"/>
    <w:rsid w:val="00223F8F"/>
    <w:rsid w:val="00225F9F"/>
    <w:rsid w:val="0022608D"/>
    <w:rsid w:val="002278F0"/>
    <w:rsid w:val="00230E47"/>
    <w:rsid w:val="002316A2"/>
    <w:rsid w:val="00232FE5"/>
    <w:rsid w:val="00233633"/>
    <w:rsid w:val="00233BA0"/>
    <w:rsid w:val="00237FE9"/>
    <w:rsid w:val="0024037C"/>
    <w:rsid w:val="002406A1"/>
    <w:rsid w:val="00241F70"/>
    <w:rsid w:val="00242108"/>
    <w:rsid w:val="002421AE"/>
    <w:rsid w:val="002458BA"/>
    <w:rsid w:val="00250318"/>
    <w:rsid w:val="00251D01"/>
    <w:rsid w:val="002551AE"/>
    <w:rsid w:val="00256850"/>
    <w:rsid w:val="00257417"/>
    <w:rsid w:val="0025792E"/>
    <w:rsid w:val="00261B71"/>
    <w:rsid w:val="00262274"/>
    <w:rsid w:val="00262F52"/>
    <w:rsid w:val="002631FC"/>
    <w:rsid w:val="0026369A"/>
    <w:rsid w:val="00264F16"/>
    <w:rsid w:val="00265423"/>
    <w:rsid w:val="002664C0"/>
    <w:rsid w:val="00272D97"/>
    <w:rsid w:val="0027326A"/>
    <w:rsid w:val="00273EF0"/>
    <w:rsid w:val="002756EE"/>
    <w:rsid w:val="002774E8"/>
    <w:rsid w:val="00280EAE"/>
    <w:rsid w:val="0028163B"/>
    <w:rsid w:val="00281AAC"/>
    <w:rsid w:val="002852CE"/>
    <w:rsid w:val="002858FD"/>
    <w:rsid w:val="00293D45"/>
    <w:rsid w:val="002945B0"/>
    <w:rsid w:val="002956EA"/>
    <w:rsid w:val="002A20CF"/>
    <w:rsid w:val="002A2AC5"/>
    <w:rsid w:val="002A2D98"/>
    <w:rsid w:val="002A63F4"/>
    <w:rsid w:val="002B01A7"/>
    <w:rsid w:val="002B0901"/>
    <w:rsid w:val="002B23B0"/>
    <w:rsid w:val="002B2855"/>
    <w:rsid w:val="002B3907"/>
    <w:rsid w:val="002B4448"/>
    <w:rsid w:val="002B4674"/>
    <w:rsid w:val="002B4935"/>
    <w:rsid w:val="002B4C86"/>
    <w:rsid w:val="002B7F36"/>
    <w:rsid w:val="002C05FA"/>
    <w:rsid w:val="002C1ED5"/>
    <w:rsid w:val="002C2041"/>
    <w:rsid w:val="002C2F96"/>
    <w:rsid w:val="002C4D54"/>
    <w:rsid w:val="002C68C8"/>
    <w:rsid w:val="002D222E"/>
    <w:rsid w:val="002D238B"/>
    <w:rsid w:val="002D30C5"/>
    <w:rsid w:val="002D6212"/>
    <w:rsid w:val="002D75F0"/>
    <w:rsid w:val="002E068F"/>
    <w:rsid w:val="002E15F2"/>
    <w:rsid w:val="002E1D94"/>
    <w:rsid w:val="002E34FA"/>
    <w:rsid w:val="002E382E"/>
    <w:rsid w:val="002E3A02"/>
    <w:rsid w:val="002E3FE1"/>
    <w:rsid w:val="002E60B0"/>
    <w:rsid w:val="002E6296"/>
    <w:rsid w:val="002E6543"/>
    <w:rsid w:val="002F44C4"/>
    <w:rsid w:val="002F455A"/>
    <w:rsid w:val="002F49F7"/>
    <w:rsid w:val="003004C3"/>
    <w:rsid w:val="00300BA8"/>
    <w:rsid w:val="0030318B"/>
    <w:rsid w:val="00303558"/>
    <w:rsid w:val="00304D88"/>
    <w:rsid w:val="003060D4"/>
    <w:rsid w:val="00306B29"/>
    <w:rsid w:val="00310026"/>
    <w:rsid w:val="0031065F"/>
    <w:rsid w:val="003132D0"/>
    <w:rsid w:val="00315B2B"/>
    <w:rsid w:val="00315D80"/>
    <w:rsid w:val="00316503"/>
    <w:rsid w:val="003173AC"/>
    <w:rsid w:val="00321A4E"/>
    <w:rsid w:val="00322EB0"/>
    <w:rsid w:val="003231E3"/>
    <w:rsid w:val="00323E6B"/>
    <w:rsid w:val="003262DC"/>
    <w:rsid w:val="00326FCB"/>
    <w:rsid w:val="0033010F"/>
    <w:rsid w:val="003328F3"/>
    <w:rsid w:val="00332E7E"/>
    <w:rsid w:val="003338AA"/>
    <w:rsid w:val="00335BBD"/>
    <w:rsid w:val="00336F11"/>
    <w:rsid w:val="00337ACE"/>
    <w:rsid w:val="00340799"/>
    <w:rsid w:val="00340B56"/>
    <w:rsid w:val="00341686"/>
    <w:rsid w:val="0034222B"/>
    <w:rsid w:val="003443D0"/>
    <w:rsid w:val="00345855"/>
    <w:rsid w:val="00345F24"/>
    <w:rsid w:val="0034662D"/>
    <w:rsid w:val="003500B1"/>
    <w:rsid w:val="003533D7"/>
    <w:rsid w:val="003540D7"/>
    <w:rsid w:val="00355BDB"/>
    <w:rsid w:val="00356648"/>
    <w:rsid w:val="00357574"/>
    <w:rsid w:val="0036082D"/>
    <w:rsid w:val="003612EA"/>
    <w:rsid w:val="003612FD"/>
    <w:rsid w:val="003616BB"/>
    <w:rsid w:val="00364CC7"/>
    <w:rsid w:val="00366CFC"/>
    <w:rsid w:val="003708FC"/>
    <w:rsid w:val="003723E7"/>
    <w:rsid w:val="003725AA"/>
    <w:rsid w:val="003728A3"/>
    <w:rsid w:val="00372C12"/>
    <w:rsid w:val="003767DF"/>
    <w:rsid w:val="003769FC"/>
    <w:rsid w:val="00376EF6"/>
    <w:rsid w:val="00377C22"/>
    <w:rsid w:val="003861AB"/>
    <w:rsid w:val="00386B49"/>
    <w:rsid w:val="00387E5A"/>
    <w:rsid w:val="00390160"/>
    <w:rsid w:val="00390209"/>
    <w:rsid w:val="0039091A"/>
    <w:rsid w:val="00390AEE"/>
    <w:rsid w:val="003921FF"/>
    <w:rsid w:val="00392A2E"/>
    <w:rsid w:val="00392E54"/>
    <w:rsid w:val="00393D3A"/>
    <w:rsid w:val="003956EB"/>
    <w:rsid w:val="00396DBE"/>
    <w:rsid w:val="00397A3B"/>
    <w:rsid w:val="003A1743"/>
    <w:rsid w:val="003A378E"/>
    <w:rsid w:val="003A3D2D"/>
    <w:rsid w:val="003A460D"/>
    <w:rsid w:val="003A4821"/>
    <w:rsid w:val="003A55B9"/>
    <w:rsid w:val="003A673B"/>
    <w:rsid w:val="003A7D67"/>
    <w:rsid w:val="003B15FF"/>
    <w:rsid w:val="003B19F4"/>
    <w:rsid w:val="003B4CD7"/>
    <w:rsid w:val="003B5B9D"/>
    <w:rsid w:val="003B67FF"/>
    <w:rsid w:val="003B721A"/>
    <w:rsid w:val="003C007C"/>
    <w:rsid w:val="003C09F1"/>
    <w:rsid w:val="003C172A"/>
    <w:rsid w:val="003C1CCD"/>
    <w:rsid w:val="003C625B"/>
    <w:rsid w:val="003C7BC3"/>
    <w:rsid w:val="003D1615"/>
    <w:rsid w:val="003D1E20"/>
    <w:rsid w:val="003D2D42"/>
    <w:rsid w:val="003D7D91"/>
    <w:rsid w:val="003E04D4"/>
    <w:rsid w:val="003E1CF7"/>
    <w:rsid w:val="003E4704"/>
    <w:rsid w:val="003E516A"/>
    <w:rsid w:val="003E7A51"/>
    <w:rsid w:val="003E7E0D"/>
    <w:rsid w:val="003F1C6A"/>
    <w:rsid w:val="003F341C"/>
    <w:rsid w:val="003F453F"/>
    <w:rsid w:val="0040173D"/>
    <w:rsid w:val="00402012"/>
    <w:rsid w:val="00402558"/>
    <w:rsid w:val="0040368F"/>
    <w:rsid w:val="004037D1"/>
    <w:rsid w:val="00405D9C"/>
    <w:rsid w:val="00407FFC"/>
    <w:rsid w:val="0041226E"/>
    <w:rsid w:val="0041341D"/>
    <w:rsid w:val="00414A3C"/>
    <w:rsid w:val="00415241"/>
    <w:rsid w:val="004152D1"/>
    <w:rsid w:val="004155AF"/>
    <w:rsid w:val="0041562E"/>
    <w:rsid w:val="00415DCA"/>
    <w:rsid w:val="0041770E"/>
    <w:rsid w:val="004215F5"/>
    <w:rsid w:val="00421799"/>
    <w:rsid w:val="00423A8E"/>
    <w:rsid w:val="00425A08"/>
    <w:rsid w:val="00425B7A"/>
    <w:rsid w:val="004262DE"/>
    <w:rsid w:val="004266B4"/>
    <w:rsid w:val="00426C7F"/>
    <w:rsid w:val="0042742A"/>
    <w:rsid w:val="00434577"/>
    <w:rsid w:val="00434A29"/>
    <w:rsid w:val="00435294"/>
    <w:rsid w:val="00435669"/>
    <w:rsid w:val="00435CC1"/>
    <w:rsid w:val="004378DA"/>
    <w:rsid w:val="00437D3B"/>
    <w:rsid w:val="004416C1"/>
    <w:rsid w:val="004428F4"/>
    <w:rsid w:val="004429FA"/>
    <w:rsid w:val="00442A9B"/>
    <w:rsid w:val="00443CFA"/>
    <w:rsid w:val="00444DD0"/>
    <w:rsid w:val="00445BA8"/>
    <w:rsid w:val="004471B9"/>
    <w:rsid w:val="0045030F"/>
    <w:rsid w:val="00452A43"/>
    <w:rsid w:val="00452AA9"/>
    <w:rsid w:val="00454435"/>
    <w:rsid w:val="0045590C"/>
    <w:rsid w:val="004562D0"/>
    <w:rsid w:val="0045705B"/>
    <w:rsid w:val="004577F1"/>
    <w:rsid w:val="00461E23"/>
    <w:rsid w:val="00463166"/>
    <w:rsid w:val="004638B6"/>
    <w:rsid w:val="00464055"/>
    <w:rsid w:val="00464710"/>
    <w:rsid w:val="00464ACF"/>
    <w:rsid w:val="00465C1B"/>
    <w:rsid w:val="00466E73"/>
    <w:rsid w:val="00466F0E"/>
    <w:rsid w:val="00467C77"/>
    <w:rsid w:val="004703FC"/>
    <w:rsid w:val="004717C0"/>
    <w:rsid w:val="0047206E"/>
    <w:rsid w:val="004728E0"/>
    <w:rsid w:val="00474460"/>
    <w:rsid w:val="00476070"/>
    <w:rsid w:val="00476AF8"/>
    <w:rsid w:val="00477B49"/>
    <w:rsid w:val="004808EC"/>
    <w:rsid w:val="00481B49"/>
    <w:rsid w:val="00481EF2"/>
    <w:rsid w:val="004836E5"/>
    <w:rsid w:val="0048714C"/>
    <w:rsid w:val="004957F8"/>
    <w:rsid w:val="00497A41"/>
    <w:rsid w:val="004A009D"/>
    <w:rsid w:val="004A00BB"/>
    <w:rsid w:val="004A042A"/>
    <w:rsid w:val="004A55EA"/>
    <w:rsid w:val="004A5D8C"/>
    <w:rsid w:val="004A5E12"/>
    <w:rsid w:val="004A783A"/>
    <w:rsid w:val="004A7B70"/>
    <w:rsid w:val="004B0A2D"/>
    <w:rsid w:val="004B3C26"/>
    <w:rsid w:val="004B5678"/>
    <w:rsid w:val="004B5F4D"/>
    <w:rsid w:val="004B6DEE"/>
    <w:rsid w:val="004B6F0B"/>
    <w:rsid w:val="004B7B45"/>
    <w:rsid w:val="004C0A96"/>
    <w:rsid w:val="004C1071"/>
    <w:rsid w:val="004C1261"/>
    <w:rsid w:val="004C2B10"/>
    <w:rsid w:val="004C34AB"/>
    <w:rsid w:val="004C6B15"/>
    <w:rsid w:val="004C7D9E"/>
    <w:rsid w:val="004D034C"/>
    <w:rsid w:val="004D09E7"/>
    <w:rsid w:val="004D0FDE"/>
    <w:rsid w:val="004D1F68"/>
    <w:rsid w:val="004D29C6"/>
    <w:rsid w:val="004D36BB"/>
    <w:rsid w:val="004D4843"/>
    <w:rsid w:val="004D4F03"/>
    <w:rsid w:val="004D54D9"/>
    <w:rsid w:val="004D5A10"/>
    <w:rsid w:val="004E1756"/>
    <w:rsid w:val="004E1AFB"/>
    <w:rsid w:val="004E2BCF"/>
    <w:rsid w:val="004E2F00"/>
    <w:rsid w:val="004E3816"/>
    <w:rsid w:val="004E508F"/>
    <w:rsid w:val="004E7167"/>
    <w:rsid w:val="004E7BAB"/>
    <w:rsid w:val="004E7EB9"/>
    <w:rsid w:val="004F147F"/>
    <w:rsid w:val="004F7C42"/>
    <w:rsid w:val="0050357E"/>
    <w:rsid w:val="00504982"/>
    <w:rsid w:val="0050546F"/>
    <w:rsid w:val="00505B02"/>
    <w:rsid w:val="005062A0"/>
    <w:rsid w:val="005063BA"/>
    <w:rsid w:val="00507CE7"/>
    <w:rsid w:val="005100ED"/>
    <w:rsid w:val="005124FF"/>
    <w:rsid w:val="0051588D"/>
    <w:rsid w:val="005158B2"/>
    <w:rsid w:val="00516879"/>
    <w:rsid w:val="0051706E"/>
    <w:rsid w:val="00517928"/>
    <w:rsid w:val="00520CC6"/>
    <w:rsid w:val="00522AC8"/>
    <w:rsid w:val="00522F3F"/>
    <w:rsid w:val="00523BC4"/>
    <w:rsid w:val="00524DFF"/>
    <w:rsid w:val="00526DBC"/>
    <w:rsid w:val="00530A84"/>
    <w:rsid w:val="00531294"/>
    <w:rsid w:val="005325B5"/>
    <w:rsid w:val="00532B18"/>
    <w:rsid w:val="0053440D"/>
    <w:rsid w:val="00535510"/>
    <w:rsid w:val="00535CA7"/>
    <w:rsid w:val="00537182"/>
    <w:rsid w:val="00537B82"/>
    <w:rsid w:val="005411AF"/>
    <w:rsid w:val="0054258E"/>
    <w:rsid w:val="0054404D"/>
    <w:rsid w:val="005472A5"/>
    <w:rsid w:val="00550C15"/>
    <w:rsid w:val="005513CC"/>
    <w:rsid w:val="00551940"/>
    <w:rsid w:val="00551EBD"/>
    <w:rsid w:val="005532B4"/>
    <w:rsid w:val="005536C9"/>
    <w:rsid w:val="00554A6C"/>
    <w:rsid w:val="00554CC7"/>
    <w:rsid w:val="00554DA4"/>
    <w:rsid w:val="005567A0"/>
    <w:rsid w:val="00556DE3"/>
    <w:rsid w:val="0055711A"/>
    <w:rsid w:val="005606C6"/>
    <w:rsid w:val="0056102B"/>
    <w:rsid w:val="00561416"/>
    <w:rsid w:val="0056231B"/>
    <w:rsid w:val="00563BE1"/>
    <w:rsid w:val="00563F80"/>
    <w:rsid w:val="0056484A"/>
    <w:rsid w:val="00565559"/>
    <w:rsid w:val="00567297"/>
    <w:rsid w:val="00570727"/>
    <w:rsid w:val="00571E40"/>
    <w:rsid w:val="005723F6"/>
    <w:rsid w:val="005727F4"/>
    <w:rsid w:val="0057307D"/>
    <w:rsid w:val="00573C7B"/>
    <w:rsid w:val="00573DDC"/>
    <w:rsid w:val="00574509"/>
    <w:rsid w:val="00580ABD"/>
    <w:rsid w:val="00581BCF"/>
    <w:rsid w:val="00582AF8"/>
    <w:rsid w:val="00582BB1"/>
    <w:rsid w:val="005832E4"/>
    <w:rsid w:val="00583A0B"/>
    <w:rsid w:val="00591705"/>
    <w:rsid w:val="005941E6"/>
    <w:rsid w:val="0059484C"/>
    <w:rsid w:val="00595DC0"/>
    <w:rsid w:val="005967C8"/>
    <w:rsid w:val="00597F3C"/>
    <w:rsid w:val="005A0B08"/>
    <w:rsid w:val="005A13E7"/>
    <w:rsid w:val="005A4E20"/>
    <w:rsid w:val="005A73D3"/>
    <w:rsid w:val="005A7BB0"/>
    <w:rsid w:val="005A7CDB"/>
    <w:rsid w:val="005B07FC"/>
    <w:rsid w:val="005B37FA"/>
    <w:rsid w:val="005B4265"/>
    <w:rsid w:val="005B4779"/>
    <w:rsid w:val="005B48C9"/>
    <w:rsid w:val="005B50DD"/>
    <w:rsid w:val="005B60C3"/>
    <w:rsid w:val="005B654B"/>
    <w:rsid w:val="005B6676"/>
    <w:rsid w:val="005B7A0F"/>
    <w:rsid w:val="005C0FEB"/>
    <w:rsid w:val="005C4E69"/>
    <w:rsid w:val="005D063D"/>
    <w:rsid w:val="005D07C3"/>
    <w:rsid w:val="005D162F"/>
    <w:rsid w:val="005D18A2"/>
    <w:rsid w:val="005D3BF0"/>
    <w:rsid w:val="005D4600"/>
    <w:rsid w:val="005D50D2"/>
    <w:rsid w:val="005D7007"/>
    <w:rsid w:val="005E31F4"/>
    <w:rsid w:val="005E4F76"/>
    <w:rsid w:val="005E5704"/>
    <w:rsid w:val="005E6E98"/>
    <w:rsid w:val="005E7049"/>
    <w:rsid w:val="005F22A2"/>
    <w:rsid w:val="005F25D7"/>
    <w:rsid w:val="005F660F"/>
    <w:rsid w:val="005F7B9D"/>
    <w:rsid w:val="0060175F"/>
    <w:rsid w:val="0060192B"/>
    <w:rsid w:val="00601E5A"/>
    <w:rsid w:val="006046C1"/>
    <w:rsid w:val="00604A18"/>
    <w:rsid w:val="006066AE"/>
    <w:rsid w:val="006073CE"/>
    <w:rsid w:val="00612CA6"/>
    <w:rsid w:val="006132D7"/>
    <w:rsid w:val="006146F5"/>
    <w:rsid w:val="00615FA2"/>
    <w:rsid w:val="006204A5"/>
    <w:rsid w:val="00620577"/>
    <w:rsid w:val="0062095E"/>
    <w:rsid w:val="00624BE6"/>
    <w:rsid w:val="00627C24"/>
    <w:rsid w:val="00630E8E"/>
    <w:rsid w:val="006312AA"/>
    <w:rsid w:val="006315A6"/>
    <w:rsid w:val="0063315E"/>
    <w:rsid w:val="00633549"/>
    <w:rsid w:val="00634A86"/>
    <w:rsid w:val="00635A34"/>
    <w:rsid w:val="00636B05"/>
    <w:rsid w:val="0063785D"/>
    <w:rsid w:val="00640309"/>
    <w:rsid w:val="00643E42"/>
    <w:rsid w:val="00644CD5"/>
    <w:rsid w:val="00645172"/>
    <w:rsid w:val="006454BF"/>
    <w:rsid w:val="00651FF4"/>
    <w:rsid w:val="00652285"/>
    <w:rsid w:val="00652318"/>
    <w:rsid w:val="00656194"/>
    <w:rsid w:val="00656BF8"/>
    <w:rsid w:val="00656C02"/>
    <w:rsid w:val="0065737F"/>
    <w:rsid w:val="00660FC1"/>
    <w:rsid w:val="006611FE"/>
    <w:rsid w:val="00661E85"/>
    <w:rsid w:val="00662048"/>
    <w:rsid w:val="006701CA"/>
    <w:rsid w:val="0067094D"/>
    <w:rsid w:val="006711BF"/>
    <w:rsid w:val="006720CD"/>
    <w:rsid w:val="00674DE8"/>
    <w:rsid w:val="0068025A"/>
    <w:rsid w:val="00681F94"/>
    <w:rsid w:val="00682D90"/>
    <w:rsid w:val="006850A9"/>
    <w:rsid w:val="00685E0B"/>
    <w:rsid w:val="00686EDA"/>
    <w:rsid w:val="006875AA"/>
    <w:rsid w:val="00690D82"/>
    <w:rsid w:val="006923B1"/>
    <w:rsid w:val="00692DCD"/>
    <w:rsid w:val="00694148"/>
    <w:rsid w:val="00694F77"/>
    <w:rsid w:val="00695248"/>
    <w:rsid w:val="006A22C8"/>
    <w:rsid w:val="006A4495"/>
    <w:rsid w:val="006A4A1E"/>
    <w:rsid w:val="006A4AE0"/>
    <w:rsid w:val="006A724E"/>
    <w:rsid w:val="006B0201"/>
    <w:rsid w:val="006B0ECF"/>
    <w:rsid w:val="006B2B2C"/>
    <w:rsid w:val="006B2E65"/>
    <w:rsid w:val="006B4CF5"/>
    <w:rsid w:val="006B628F"/>
    <w:rsid w:val="006C2B72"/>
    <w:rsid w:val="006C4544"/>
    <w:rsid w:val="006C4675"/>
    <w:rsid w:val="006C68B0"/>
    <w:rsid w:val="006C6B2D"/>
    <w:rsid w:val="006C6C7E"/>
    <w:rsid w:val="006C716A"/>
    <w:rsid w:val="006D091D"/>
    <w:rsid w:val="006D2112"/>
    <w:rsid w:val="006D3352"/>
    <w:rsid w:val="006D4DA9"/>
    <w:rsid w:val="006D5152"/>
    <w:rsid w:val="006D5D8A"/>
    <w:rsid w:val="006D5F7C"/>
    <w:rsid w:val="006E0520"/>
    <w:rsid w:val="006E0B17"/>
    <w:rsid w:val="006E2786"/>
    <w:rsid w:val="006E31B2"/>
    <w:rsid w:val="006E443E"/>
    <w:rsid w:val="006E6263"/>
    <w:rsid w:val="006E6ACD"/>
    <w:rsid w:val="006F1CBE"/>
    <w:rsid w:val="006F1DEC"/>
    <w:rsid w:val="006F2133"/>
    <w:rsid w:val="006F3739"/>
    <w:rsid w:val="006F3F89"/>
    <w:rsid w:val="006F495C"/>
    <w:rsid w:val="006F52AB"/>
    <w:rsid w:val="006F6ADD"/>
    <w:rsid w:val="007002C5"/>
    <w:rsid w:val="007021E5"/>
    <w:rsid w:val="00702212"/>
    <w:rsid w:val="00705BB7"/>
    <w:rsid w:val="00705E01"/>
    <w:rsid w:val="0070741D"/>
    <w:rsid w:val="0071080A"/>
    <w:rsid w:val="00710CFB"/>
    <w:rsid w:val="007113E5"/>
    <w:rsid w:val="007122F9"/>
    <w:rsid w:val="0071244A"/>
    <w:rsid w:val="00712AFD"/>
    <w:rsid w:val="00712EBD"/>
    <w:rsid w:val="007142FD"/>
    <w:rsid w:val="007156D1"/>
    <w:rsid w:val="00715F38"/>
    <w:rsid w:val="00716705"/>
    <w:rsid w:val="007201BE"/>
    <w:rsid w:val="0072043E"/>
    <w:rsid w:val="007219F6"/>
    <w:rsid w:val="00722095"/>
    <w:rsid w:val="007226CE"/>
    <w:rsid w:val="0072602C"/>
    <w:rsid w:val="00733F4B"/>
    <w:rsid w:val="007372EB"/>
    <w:rsid w:val="00737D2C"/>
    <w:rsid w:val="007407A4"/>
    <w:rsid w:val="007417A0"/>
    <w:rsid w:val="00741BA4"/>
    <w:rsid w:val="00742FB4"/>
    <w:rsid w:val="0074337C"/>
    <w:rsid w:val="0074554A"/>
    <w:rsid w:val="007501F5"/>
    <w:rsid w:val="00750200"/>
    <w:rsid w:val="007513D7"/>
    <w:rsid w:val="00751717"/>
    <w:rsid w:val="0075212D"/>
    <w:rsid w:val="00752582"/>
    <w:rsid w:val="00754EB1"/>
    <w:rsid w:val="0075673C"/>
    <w:rsid w:val="007568B3"/>
    <w:rsid w:val="00756CEA"/>
    <w:rsid w:val="007573E6"/>
    <w:rsid w:val="00761ADC"/>
    <w:rsid w:val="00761D9A"/>
    <w:rsid w:val="00762916"/>
    <w:rsid w:val="00763B51"/>
    <w:rsid w:val="00763BAE"/>
    <w:rsid w:val="00764D48"/>
    <w:rsid w:val="0076508A"/>
    <w:rsid w:val="00765121"/>
    <w:rsid w:val="00770123"/>
    <w:rsid w:val="00771253"/>
    <w:rsid w:val="0077129E"/>
    <w:rsid w:val="00773EDA"/>
    <w:rsid w:val="00777627"/>
    <w:rsid w:val="00777DF1"/>
    <w:rsid w:val="00780555"/>
    <w:rsid w:val="0078120E"/>
    <w:rsid w:val="00784243"/>
    <w:rsid w:val="00785B13"/>
    <w:rsid w:val="00786C81"/>
    <w:rsid w:val="007875D5"/>
    <w:rsid w:val="0079265D"/>
    <w:rsid w:val="00792978"/>
    <w:rsid w:val="00793666"/>
    <w:rsid w:val="007955FC"/>
    <w:rsid w:val="00797C8C"/>
    <w:rsid w:val="00797CE4"/>
    <w:rsid w:val="007A2B69"/>
    <w:rsid w:val="007A30C8"/>
    <w:rsid w:val="007A3206"/>
    <w:rsid w:val="007A33AE"/>
    <w:rsid w:val="007A4BD9"/>
    <w:rsid w:val="007A5C86"/>
    <w:rsid w:val="007A65DF"/>
    <w:rsid w:val="007A6C23"/>
    <w:rsid w:val="007A7BFF"/>
    <w:rsid w:val="007B4313"/>
    <w:rsid w:val="007B50D7"/>
    <w:rsid w:val="007B7B4A"/>
    <w:rsid w:val="007B7B69"/>
    <w:rsid w:val="007B7FE5"/>
    <w:rsid w:val="007C193C"/>
    <w:rsid w:val="007C2321"/>
    <w:rsid w:val="007C2797"/>
    <w:rsid w:val="007C53C8"/>
    <w:rsid w:val="007C58D4"/>
    <w:rsid w:val="007C7BAE"/>
    <w:rsid w:val="007C7CE5"/>
    <w:rsid w:val="007D3D71"/>
    <w:rsid w:val="007D5140"/>
    <w:rsid w:val="007E1C14"/>
    <w:rsid w:val="007E3764"/>
    <w:rsid w:val="007E38A2"/>
    <w:rsid w:val="007E39E9"/>
    <w:rsid w:val="007E44B2"/>
    <w:rsid w:val="007E4E5F"/>
    <w:rsid w:val="007E714E"/>
    <w:rsid w:val="007F0B80"/>
    <w:rsid w:val="007F0D3C"/>
    <w:rsid w:val="007F17BF"/>
    <w:rsid w:val="007F2794"/>
    <w:rsid w:val="007F30CC"/>
    <w:rsid w:val="007F4EA7"/>
    <w:rsid w:val="007F59FD"/>
    <w:rsid w:val="007F6105"/>
    <w:rsid w:val="007F64FD"/>
    <w:rsid w:val="007F7D7A"/>
    <w:rsid w:val="008011CF"/>
    <w:rsid w:val="00802973"/>
    <w:rsid w:val="00806451"/>
    <w:rsid w:val="008068BD"/>
    <w:rsid w:val="008072D7"/>
    <w:rsid w:val="00807310"/>
    <w:rsid w:val="008104E7"/>
    <w:rsid w:val="00811A02"/>
    <w:rsid w:val="00812040"/>
    <w:rsid w:val="00813E2B"/>
    <w:rsid w:val="0081526A"/>
    <w:rsid w:val="0081591A"/>
    <w:rsid w:val="00815BCC"/>
    <w:rsid w:val="00816642"/>
    <w:rsid w:val="00816B5A"/>
    <w:rsid w:val="00817BA6"/>
    <w:rsid w:val="00817FCF"/>
    <w:rsid w:val="00820761"/>
    <w:rsid w:val="00820DE0"/>
    <w:rsid w:val="0082262F"/>
    <w:rsid w:val="00824B32"/>
    <w:rsid w:val="00826CFE"/>
    <w:rsid w:val="00827377"/>
    <w:rsid w:val="00827623"/>
    <w:rsid w:val="008278D8"/>
    <w:rsid w:val="00831192"/>
    <w:rsid w:val="00832D86"/>
    <w:rsid w:val="00833CB8"/>
    <w:rsid w:val="00834C1B"/>
    <w:rsid w:val="0083688F"/>
    <w:rsid w:val="008438D3"/>
    <w:rsid w:val="00844DC4"/>
    <w:rsid w:val="00847FD5"/>
    <w:rsid w:val="0085076C"/>
    <w:rsid w:val="00852FEA"/>
    <w:rsid w:val="00854240"/>
    <w:rsid w:val="008543F7"/>
    <w:rsid w:val="00855374"/>
    <w:rsid w:val="00857241"/>
    <w:rsid w:val="008609A9"/>
    <w:rsid w:val="00862E27"/>
    <w:rsid w:val="00863097"/>
    <w:rsid w:val="0086358B"/>
    <w:rsid w:val="008641B9"/>
    <w:rsid w:val="00864253"/>
    <w:rsid w:val="00864B7A"/>
    <w:rsid w:val="00866D07"/>
    <w:rsid w:val="008712FC"/>
    <w:rsid w:val="00871DA6"/>
    <w:rsid w:val="00874A91"/>
    <w:rsid w:val="0087623C"/>
    <w:rsid w:val="00876509"/>
    <w:rsid w:val="00876D9D"/>
    <w:rsid w:val="00881B7F"/>
    <w:rsid w:val="00882258"/>
    <w:rsid w:val="0088396D"/>
    <w:rsid w:val="00883995"/>
    <w:rsid w:val="00885FD3"/>
    <w:rsid w:val="00890163"/>
    <w:rsid w:val="008901C2"/>
    <w:rsid w:val="00892591"/>
    <w:rsid w:val="00893FFE"/>
    <w:rsid w:val="00895C6C"/>
    <w:rsid w:val="0089739D"/>
    <w:rsid w:val="008A0ADC"/>
    <w:rsid w:val="008A167D"/>
    <w:rsid w:val="008A1CF2"/>
    <w:rsid w:val="008A25CA"/>
    <w:rsid w:val="008A3A79"/>
    <w:rsid w:val="008A5050"/>
    <w:rsid w:val="008A52AF"/>
    <w:rsid w:val="008A57A2"/>
    <w:rsid w:val="008A6FD2"/>
    <w:rsid w:val="008B00F2"/>
    <w:rsid w:val="008B14A4"/>
    <w:rsid w:val="008B320B"/>
    <w:rsid w:val="008B7867"/>
    <w:rsid w:val="008C2B09"/>
    <w:rsid w:val="008C70FD"/>
    <w:rsid w:val="008C773B"/>
    <w:rsid w:val="008C7F8A"/>
    <w:rsid w:val="008D0140"/>
    <w:rsid w:val="008D07B2"/>
    <w:rsid w:val="008D10B2"/>
    <w:rsid w:val="008D13AC"/>
    <w:rsid w:val="008D3902"/>
    <w:rsid w:val="008D3D1C"/>
    <w:rsid w:val="008D545B"/>
    <w:rsid w:val="008D5FF3"/>
    <w:rsid w:val="008D60A6"/>
    <w:rsid w:val="008D6353"/>
    <w:rsid w:val="008D6DF1"/>
    <w:rsid w:val="008D71B9"/>
    <w:rsid w:val="008E0039"/>
    <w:rsid w:val="008E055C"/>
    <w:rsid w:val="008E081F"/>
    <w:rsid w:val="008E1040"/>
    <w:rsid w:val="008E20AE"/>
    <w:rsid w:val="008E583D"/>
    <w:rsid w:val="008E6115"/>
    <w:rsid w:val="008F0859"/>
    <w:rsid w:val="008F0CAD"/>
    <w:rsid w:val="008F1462"/>
    <w:rsid w:val="008F3341"/>
    <w:rsid w:val="008F42F6"/>
    <w:rsid w:val="008F4316"/>
    <w:rsid w:val="008F4399"/>
    <w:rsid w:val="008F480B"/>
    <w:rsid w:val="008F6253"/>
    <w:rsid w:val="008F67B6"/>
    <w:rsid w:val="008F780A"/>
    <w:rsid w:val="00901F8B"/>
    <w:rsid w:val="00902F05"/>
    <w:rsid w:val="00906209"/>
    <w:rsid w:val="009066F6"/>
    <w:rsid w:val="0091428C"/>
    <w:rsid w:val="00914565"/>
    <w:rsid w:val="009158BE"/>
    <w:rsid w:val="00916D85"/>
    <w:rsid w:val="00920326"/>
    <w:rsid w:val="009208CF"/>
    <w:rsid w:val="00923215"/>
    <w:rsid w:val="009236A8"/>
    <w:rsid w:val="009237BF"/>
    <w:rsid w:val="009253F5"/>
    <w:rsid w:val="00925907"/>
    <w:rsid w:val="00925C1E"/>
    <w:rsid w:val="00927972"/>
    <w:rsid w:val="009307A4"/>
    <w:rsid w:val="00931BE0"/>
    <w:rsid w:val="0093202B"/>
    <w:rsid w:val="0093330F"/>
    <w:rsid w:val="009359E7"/>
    <w:rsid w:val="009405B5"/>
    <w:rsid w:val="009411E3"/>
    <w:rsid w:val="00941593"/>
    <w:rsid w:val="00942A17"/>
    <w:rsid w:val="00942A4E"/>
    <w:rsid w:val="00943E84"/>
    <w:rsid w:val="0094440A"/>
    <w:rsid w:val="00944F0D"/>
    <w:rsid w:val="00945212"/>
    <w:rsid w:val="0094596F"/>
    <w:rsid w:val="00945E06"/>
    <w:rsid w:val="00946B4B"/>
    <w:rsid w:val="00951E04"/>
    <w:rsid w:val="009524C6"/>
    <w:rsid w:val="00952DCE"/>
    <w:rsid w:val="0095479A"/>
    <w:rsid w:val="00954D84"/>
    <w:rsid w:val="00957C6B"/>
    <w:rsid w:val="00961DB4"/>
    <w:rsid w:val="0096371A"/>
    <w:rsid w:val="00964D04"/>
    <w:rsid w:val="0096581B"/>
    <w:rsid w:val="0096663B"/>
    <w:rsid w:val="00970BEA"/>
    <w:rsid w:val="00972D68"/>
    <w:rsid w:val="009737FA"/>
    <w:rsid w:val="00974EA7"/>
    <w:rsid w:val="00976334"/>
    <w:rsid w:val="00980198"/>
    <w:rsid w:val="0098095C"/>
    <w:rsid w:val="009842E5"/>
    <w:rsid w:val="00984DE9"/>
    <w:rsid w:val="00986E79"/>
    <w:rsid w:val="009879FC"/>
    <w:rsid w:val="009911C2"/>
    <w:rsid w:val="009928F3"/>
    <w:rsid w:val="00995C1B"/>
    <w:rsid w:val="00997F4F"/>
    <w:rsid w:val="009A0A1F"/>
    <w:rsid w:val="009A26A5"/>
    <w:rsid w:val="009A3EA9"/>
    <w:rsid w:val="009A590B"/>
    <w:rsid w:val="009A6EFF"/>
    <w:rsid w:val="009B16C6"/>
    <w:rsid w:val="009B328C"/>
    <w:rsid w:val="009B333A"/>
    <w:rsid w:val="009B3E72"/>
    <w:rsid w:val="009B4D27"/>
    <w:rsid w:val="009B521A"/>
    <w:rsid w:val="009B56D3"/>
    <w:rsid w:val="009B73D1"/>
    <w:rsid w:val="009C0CDB"/>
    <w:rsid w:val="009C118F"/>
    <w:rsid w:val="009C1580"/>
    <w:rsid w:val="009C1FEE"/>
    <w:rsid w:val="009C4812"/>
    <w:rsid w:val="009C637E"/>
    <w:rsid w:val="009C7E89"/>
    <w:rsid w:val="009D1F4B"/>
    <w:rsid w:val="009D2BF3"/>
    <w:rsid w:val="009D4295"/>
    <w:rsid w:val="009D51A5"/>
    <w:rsid w:val="009D648C"/>
    <w:rsid w:val="009D65D5"/>
    <w:rsid w:val="009D6621"/>
    <w:rsid w:val="009E0E28"/>
    <w:rsid w:val="009E3ABB"/>
    <w:rsid w:val="009E3DB7"/>
    <w:rsid w:val="009E4230"/>
    <w:rsid w:val="009E7EE7"/>
    <w:rsid w:val="009F0443"/>
    <w:rsid w:val="009F05DB"/>
    <w:rsid w:val="009F0BAB"/>
    <w:rsid w:val="009F3CB1"/>
    <w:rsid w:val="009F3E53"/>
    <w:rsid w:val="009F40D7"/>
    <w:rsid w:val="009F6F7D"/>
    <w:rsid w:val="00A052EF"/>
    <w:rsid w:val="00A07538"/>
    <w:rsid w:val="00A110AD"/>
    <w:rsid w:val="00A13DB3"/>
    <w:rsid w:val="00A15B13"/>
    <w:rsid w:val="00A15BDC"/>
    <w:rsid w:val="00A1684B"/>
    <w:rsid w:val="00A213E6"/>
    <w:rsid w:val="00A21D50"/>
    <w:rsid w:val="00A23873"/>
    <w:rsid w:val="00A25996"/>
    <w:rsid w:val="00A30EE9"/>
    <w:rsid w:val="00A32F84"/>
    <w:rsid w:val="00A33A66"/>
    <w:rsid w:val="00A33A67"/>
    <w:rsid w:val="00A33D9F"/>
    <w:rsid w:val="00A351D1"/>
    <w:rsid w:val="00A359FF"/>
    <w:rsid w:val="00A37FA6"/>
    <w:rsid w:val="00A424A7"/>
    <w:rsid w:val="00A4426E"/>
    <w:rsid w:val="00A47BBB"/>
    <w:rsid w:val="00A504C2"/>
    <w:rsid w:val="00A50C4E"/>
    <w:rsid w:val="00A5110F"/>
    <w:rsid w:val="00A51F6A"/>
    <w:rsid w:val="00A5282F"/>
    <w:rsid w:val="00A53E35"/>
    <w:rsid w:val="00A5571F"/>
    <w:rsid w:val="00A5660E"/>
    <w:rsid w:val="00A56E54"/>
    <w:rsid w:val="00A612E4"/>
    <w:rsid w:val="00A61F76"/>
    <w:rsid w:val="00A62EB5"/>
    <w:rsid w:val="00A631D2"/>
    <w:rsid w:val="00A63F95"/>
    <w:rsid w:val="00A66014"/>
    <w:rsid w:val="00A6733F"/>
    <w:rsid w:val="00A71B60"/>
    <w:rsid w:val="00A76616"/>
    <w:rsid w:val="00A76B2F"/>
    <w:rsid w:val="00A77F6F"/>
    <w:rsid w:val="00A803F0"/>
    <w:rsid w:val="00A80714"/>
    <w:rsid w:val="00A846B3"/>
    <w:rsid w:val="00A8677F"/>
    <w:rsid w:val="00A90366"/>
    <w:rsid w:val="00A914F9"/>
    <w:rsid w:val="00A924A1"/>
    <w:rsid w:val="00A92EAD"/>
    <w:rsid w:val="00A958E2"/>
    <w:rsid w:val="00A95D91"/>
    <w:rsid w:val="00A96CC9"/>
    <w:rsid w:val="00A97FF1"/>
    <w:rsid w:val="00AA1DF8"/>
    <w:rsid w:val="00AA3090"/>
    <w:rsid w:val="00AA3315"/>
    <w:rsid w:val="00AA3C0B"/>
    <w:rsid w:val="00AA3E8C"/>
    <w:rsid w:val="00AA51D9"/>
    <w:rsid w:val="00AA6122"/>
    <w:rsid w:val="00AA774C"/>
    <w:rsid w:val="00AA77C0"/>
    <w:rsid w:val="00AA7A5A"/>
    <w:rsid w:val="00AB080B"/>
    <w:rsid w:val="00AB232A"/>
    <w:rsid w:val="00AB5B65"/>
    <w:rsid w:val="00AB6B2F"/>
    <w:rsid w:val="00AC311A"/>
    <w:rsid w:val="00AC5155"/>
    <w:rsid w:val="00AC7C17"/>
    <w:rsid w:val="00AD110A"/>
    <w:rsid w:val="00AD26BE"/>
    <w:rsid w:val="00AD3738"/>
    <w:rsid w:val="00AD4E94"/>
    <w:rsid w:val="00AD4F2C"/>
    <w:rsid w:val="00AD5C35"/>
    <w:rsid w:val="00AD6D8E"/>
    <w:rsid w:val="00AD7524"/>
    <w:rsid w:val="00AE08E5"/>
    <w:rsid w:val="00AE0E9C"/>
    <w:rsid w:val="00AE1682"/>
    <w:rsid w:val="00AE239A"/>
    <w:rsid w:val="00AE2CB4"/>
    <w:rsid w:val="00AE4245"/>
    <w:rsid w:val="00AE6DFB"/>
    <w:rsid w:val="00AE71F5"/>
    <w:rsid w:val="00AE79AE"/>
    <w:rsid w:val="00AF09A6"/>
    <w:rsid w:val="00AF19B1"/>
    <w:rsid w:val="00AF1DF1"/>
    <w:rsid w:val="00AF2AC1"/>
    <w:rsid w:val="00AF361C"/>
    <w:rsid w:val="00AF6E1E"/>
    <w:rsid w:val="00B02255"/>
    <w:rsid w:val="00B03749"/>
    <w:rsid w:val="00B039D6"/>
    <w:rsid w:val="00B04C0F"/>
    <w:rsid w:val="00B05018"/>
    <w:rsid w:val="00B0522F"/>
    <w:rsid w:val="00B06135"/>
    <w:rsid w:val="00B06651"/>
    <w:rsid w:val="00B10BDE"/>
    <w:rsid w:val="00B11FC6"/>
    <w:rsid w:val="00B158AE"/>
    <w:rsid w:val="00B16FAD"/>
    <w:rsid w:val="00B2015F"/>
    <w:rsid w:val="00B20D26"/>
    <w:rsid w:val="00B20D44"/>
    <w:rsid w:val="00B211DC"/>
    <w:rsid w:val="00B21577"/>
    <w:rsid w:val="00B215A0"/>
    <w:rsid w:val="00B227E8"/>
    <w:rsid w:val="00B229B9"/>
    <w:rsid w:val="00B22E14"/>
    <w:rsid w:val="00B24502"/>
    <w:rsid w:val="00B25B55"/>
    <w:rsid w:val="00B31560"/>
    <w:rsid w:val="00B326AF"/>
    <w:rsid w:val="00B33607"/>
    <w:rsid w:val="00B33D7F"/>
    <w:rsid w:val="00B3482D"/>
    <w:rsid w:val="00B461EB"/>
    <w:rsid w:val="00B519FF"/>
    <w:rsid w:val="00B51CC8"/>
    <w:rsid w:val="00B55F7B"/>
    <w:rsid w:val="00B667CB"/>
    <w:rsid w:val="00B66FA9"/>
    <w:rsid w:val="00B6798E"/>
    <w:rsid w:val="00B70C4A"/>
    <w:rsid w:val="00B744EC"/>
    <w:rsid w:val="00B770F7"/>
    <w:rsid w:val="00B77526"/>
    <w:rsid w:val="00B81330"/>
    <w:rsid w:val="00B81901"/>
    <w:rsid w:val="00B820FC"/>
    <w:rsid w:val="00B849A9"/>
    <w:rsid w:val="00B8504C"/>
    <w:rsid w:val="00B85ED3"/>
    <w:rsid w:val="00B86914"/>
    <w:rsid w:val="00B9105B"/>
    <w:rsid w:val="00B91BBE"/>
    <w:rsid w:val="00B9257F"/>
    <w:rsid w:val="00B93AC1"/>
    <w:rsid w:val="00B94293"/>
    <w:rsid w:val="00B96081"/>
    <w:rsid w:val="00B97DA7"/>
    <w:rsid w:val="00BA6B13"/>
    <w:rsid w:val="00BA6EC7"/>
    <w:rsid w:val="00BA718B"/>
    <w:rsid w:val="00BB0756"/>
    <w:rsid w:val="00BB1505"/>
    <w:rsid w:val="00BB5710"/>
    <w:rsid w:val="00BB5AD4"/>
    <w:rsid w:val="00BB72C0"/>
    <w:rsid w:val="00BB7903"/>
    <w:rsid w:val="00BC0BA3"/>
    <w:rsid w:val="00BC0D27"/>
    <w:rsid w:val="00BC1B41"/>
    <w:rsid w:val="00BC30C4"/>
    <w:rsid w:val="00BC4434"/>
    <w:rsid w:val="00BC7FAB"/>
    <w:rsid w:val="00BD15D9"/>
    <w:rsid w:val="00BD46A7"/>
    <w:rsid w:val="00BD561D"/>
    <w:rsid w:val="00BD7AB2"/>
    <w:rsid w:val="00BD7FF9"/>
    <w:rsid w:val="00BE1041"/>
    <w:rsid w:val="00BE24FD"/>
    <w:rsid w:val="00BE307C"/>
    <w:rsid w:val="00BE436E"/>
    <w:rsid w:val="00BE4837"/>
    <w:rsid w:val="00BE6C06"/>
    <w:rsid w:val="00BF1093"/>
    <w:rsid w:val="00BF11D8"/>
    <w:rsid w:val="00BF1A62"/>
    <w:rsid w:val="00BF25DB"/>
    <w:rsid w:val="00BF3B16"/>
    <w:rsid w:val="00BF3DB3"/>
    <w:rsid w:val="00BF4F39"/>
    <w:rsid w:val="00BF6DD5"/>
    <w:rsid w:val="00BF7A7E"/>
    <w:rsid w:val="00C06BC9"/>
    <w:rsid w:val="00C103A1"/>
    <w:rsid w:val="00C1477C"/>
    <w:rsid w:val="00C151CA"/>
    <w:rsid w:val="00C15BE4"/>
    <w:rsid w:val="00C1778D"/>
    <w:rsid w:val="00C20193"/>
    <w:rsid w:val="00C23072"/>
    <w:rsid w:val="00C23826"/>
    <w:rsid w:val="00C30448"/>
    <w:rsid w:val="00C354B1"/>
    <w:rsid w:val="00C37803"/>
    <w:rsid w:val="00C3786F"/>
    <w:rsid w:val="00C417FD"/>
    <w:rsid w:val="00C44687"/>
    <w:rsid w:val="00C44780"/>
    <w:rsid w:val="00C47A99"/>
    <w:rsid w:val="00C51446"/>
    <w:rsid w:val="00C515CE"/>
    <w:rsid w:val="00C516D4"/>
    <w:rsid w:val="00C5205A"/>
    <w:rsid w:val="00C52677"/>
    <w:rsid w:val="00C54631"/>
    <w:rsid w:val="00C579B6"/>
    <w:rsid w:val="00C60305"/>
    <w:rsid w:val="00C605A8"/>
    <w:rsid w:val="00C60D4F"/>
    <w:rsid w:val="00C619D6"/>
    <w:rsid w:val="00C62878"/>
    <w:rsid w:val="00C64C9C"/>
    <w:rsid w:val="00C6620A"/>
    <w:rsid w:val="00C6636B"/>
    <w:rsid w:val="00C667C6"/>
    <w:rsid w:val="00C701CA"/>
    <w:rsid w:val="00C70470"/>
    <w:rsid w:val="00C70C20"/>
    <w:rsid w:val="00C75CE9"/>
    <w:rsid w:val="00C772ED"/>
    <w:rsid w:val="00C77F05"/>
    <w:rsid w:val="00C8065B"/>
    <w:rsid w:val="00C808CF"/>
    <w:rsid w:val="00C81FE1"/>
    <w:rsid w:val="00C82C54"/>
    <w:rsid w:val="00C82F6A"/>
    <w:rsid w:val="00C83FE7"/>
    <w:rsid w:val="00C85514"/>
    <w:rsid w:val="00C85E94"/>
    <w:rsid w:val="00C91A18"/>
    <w:rsid w:val="00C91E4A"/>
    <w:rsid w:val="00C94355"/>
    <w:rsid w:val="00C953D2"/>
    <w:rsid w:val="00C976DC"/>
    <w:rsid w:val="00CA0CEE"/>
    <w:rsid w:val="00CA2417"/>
    <w:rsid w:val="00CA29F7"/>
    <w:rsid w:val="00CA5F6B"/>
    <w:rsid w:val="00CA678D"/>
    <w:rsid w:val="00CA6B21"/>
    <w:rsid w:val="00CB1EE3"/>
    <w:rsid w:val="00CB380F"/>
    <w:rsid w:val="00CB4C18"/>
    <w:rsid w:val="00CB64C8"/>
    <w:rsid w:val="00CC0115"/>
    <w:rsid w:val="00CC073B"/>
    <w:rsid w:val="00CC163F"/>
    <w:rsid w:val="00CC29CA"/>
    <w:rsid w:val="00CC35E3"/>
    <w:rsid w:val="00CC483D"/>
    <w:rsid w:val="00CC4FF5"/>
    <w:rsid w:val="00CC57F0"/>
    <w:rsid w:val="00CC5C7F"/>
    <w:rsid w:val="00CC7070"/>
    <w:rsid w:val="00CC73F9"/>
    <w:rsid w:val="00CC7E40"/>
    <w:rsid w:val="00CD0F8E"/>
    <w:rsid w:val="00CD1980"/>
    <w:rsid w:val="00CD19DC"/>
    <w:rsid w:val="00CD632F"/>
    <w:rsid w:val="00CD7A1D"/>
    <w:rsid w:val="00CD7B1C"/>
    <w:rsid w:val="00CE0067"/>
    <w:rsid w:val="00CE0EDA"/>
    <w:rsid w:val="00CE13D8"/>
    <w:rsid w:val="00CE1E6F"/>
    <w:rsid w:val="00CE2947"/>
    <w:rsid w:val="00CE6DC7"/>
    <w:rsid w:val="00CF1994"/>
    <w:rsid w:val="00CF22B9"/>
    <w:rsid w:val="00CF22F7"/>
    <w:rsid w:val="00CF2E4B"/>
    <w:rsid w:val="00CF49EA"/>
    <w:rsid w:val="00CF60A2"/>
    <w:rsid w:val="00CF6B6E"/>
    <w:rsid w:val="00CF6D85"/>
    <w:rsid w:val="00D020C5"/>
    <w:rsid w:val="00D047C1"/>
    <w:rsid w:val="00D04DE8"/>
    <w:rsid w:val="00D07A7A"/>
    <w:rsid w:val="00D11856"/>
    <w:rsid w:val="00D12764"/>
    <w:rsid w:val="00D13471"/>
    <w:rsid w:val="00D1492F"/>
    <w:rsid w:val="00D1597B"/>
    <w:rsid w:val="00D1629A"/>
    <w:rsid w:val="00D17486"/>
    <w:rsid w:val="00D20A3B"/>
    <w:rsid w:val="00D20DC5"/>
    <w:rsid w:val="00D2338B"/>
    <w:rsid w:val="00D24A8D"/>
    <w:rsid w:val="00D24D8B"/>
    <w:rsid w:val="00D26877"/>
    <w:rsid w:val="00D26F1D"/>
    <w:rsid w:val="00D27FFA"/>
    <w:rsid w:val="00D3101D"/>
    <w:rsid w:val="00D3275C"/>
    <w:rsid w:val="00D32CA8"/>
    <w:rsid w:val="00D36EC6"/>
    <w:rsid w:val="00D37606"/>
    <w:rsid w:val="00D41C04"/>
    <w:rsid w:val="00D43B0B"/>
    <w:rsid w:val="00D4477F"/>
    <w:rsid w:val="00D44DA2"/>
    <w:rsid w:val="00D4523B"/>
    <w:rsid w:val="00D45495"/>
    <w:rsid w:val="00D45536"/>
    <w:rsid w:val="00D4610D"/>
    <w:rsid w:val="00D4711C"/>
    <w:rsid w:val="00D508A7"/>
    <w:rsid w:val="00D53AA6"/>
    <w:rsid w:val="00D54559"/>
    <w:rsid w:val="00D5591D"/>
    <w:rsid w:val="00D605BD"/>
    <w:rsid w:val="00D60BCC"/>
    <w:rsid w:val="00D60F05"/>
    <w:rsid w:val="00D610D6"/>
    <w:rsid w:val="00D61814"/>
    <w:rsid w:val="00D626F7"/>
    <w:rsid w:val="00D62E48"/>
    <w:rsid w:val="00D65AB3"/>
    <w:rsid w:val="00D65DE5"/>
    <w:rsid w:val="00D66CCB"/>
    <w:rsid w:val="00D675E5"/>
    <w:rsid w:val="00D70DA5"/>
    <w:rsid w:val="00D723CE"/>
    <w:rsid w:val="00D7323A"/>
    <w:rsid w:val="00D75197"/>
    <w:rsid w:val="00D7542B"/>
    <w:rsid w:val="00D75E1F"/>
    <w:rsid w:val="00D80D26"/>
    <w:rsid w:val="00D81ABE"/>
    <w:rsid w:val="00D81FD7"/>
    <w:rsid w:val="00D82599"/>
    <w:rsid w:val="00D82BD2"/>
    <w:rsid w:val="00D8381D"/>
    <w:rsid w:val="00D8464F"/>
    <w:rsid w:val="00D86306"/>
    <w:rsid w:val="00D87476"/>
    <w:rsid w:val="00D87548"/>
    <w:rsid w:val="00D87B3A"/>
    <w:rsid w:val="00D90D1E"/>
    <w:rsid w:val="00D9400A"/>
    <w:rsid w:val="00D968C0"/>
    <w:rsid w:val="00DA210C"/>
    <w:rsid w:val="00DA326B"/>
    <w:rsid w:val="00DA3CA3"/>
    <w:rsid w:val="00DA669F"/>
    <w:rsid w:val="00DA75F3"/>
    <w:rsid w:val="00DB1980"/>
    <w:rsid w:val="00DB2F4C"/>
    <w:rsid w:val="00DB300A"/>
    <w:rsid w:val="00DB5BDD"/>
    <w:rsid w:val="00DC01B6"/>
    <w:rsid w:val="00DC1245"/>
    <w:rsid w:val="00DC5C60"/>
    <w:rsid w:val="00DC6AC7"/>
    <w:rsid w:val="00DD034D"/>
    <w:rsid w:val="00DD0DDC"/>
    <w:rsid w:val="00DD1AB1"/>
    <w:rsid w:val="00DD1C5A"/>
    <w:rsid w:val="00DD463E"/>
    <w:rsid w:val="00DD4B07"/>
    <w:rsid w:val="00DD4F48"/>
    <w:rsid w:val="00DD5717"/>
    <w:rsid w:val="00DD7B4F"/>
    <w:rsid w:val="00DE18C5"/>
    <w:rsid w:val="00DE19AB"/>
    <w:rsid w:val="00DE19F4"/>
    <w:rsid w:val="00DE46B8"/>
    <w:rsid w:val="00DE508D"/>
    <w:rsid w:val="00DE52C9"/>
    <w:rsid w:val="00DF2FB9"/>
    <w:rsid w:val="00DF4C16"/>
    <w:rsid w:val="00DF507F"/>
    <w:rsid w:val="00DF5D4D"/>
    <w:rsid w:val="00DF6DCA"/>
    <w:rsid w:val="00E010C4"/>
    <w:rsid w:val="00E01207"/>
    <w:rsid w:val="00E01393"/>
    <w:rsid w:val="00E02CE3"/>
    <w:rsid w:val="00E0454F"/>
    <w:rsid w:val="00E04760"/>
    <w:rsid w:val="00E04CB6"/>
    <w:rsid w:val="00E0652C"/>
    <w:rsid w:val="00E076D4"/>
    <w:rsid w:val="00E10B19"/>
    <w:rsid w:val="00E10BB9"/>
    <w:rsid w:val="00E11338"/>
    <w:rsid w:val="00E1238B"/>
    <w:rsid w:val="00E131A7"/>
    <w:rsid w:val="00E13612"/>
    <w:rsid w:val="00E13B9C"/>
    <w:rsid w:val="00E14C6F"/>
    <w:rsid w:val="00E153AE"/>
    <w:rsid w:val="00E1596C"/>
    <w:rsid w:val="00E15F73"/>
    <w:rsid w:val="00E215E8"/>
    <w:rsid w:val="00E240D0"/>
    <w:rsid w:val="00E2431F"/>
    <w:rsid w:val="00E243A9"/>
    <w:rsid w:val="00E3278D"/>
    <w:rsid w:val="00E32DDE"/>
    <w:rsid w:val="00E33586"/>
    <w:rsid w:val="00E4055B"/>
    <w:rsid w:val="00E41A2F"/>
    <w:rsid w:val="00E41C91"/>
    <w:rsid w:val="00E41CC5"/>
    <w:rsid w:val="00E4393C"/>
    <w:rsid w:val="00E443C0"/>
    <w:rsid w:val="00E455DA"/>
    <w:rsid w:val="00E47516"/>
    <w:rsid w:val="00E54284"/>
    <w:rsid w:val="00E54BA4"/>
    <w:rsid w:val="00E555A1"/>
    <w:rsid w:val="00E55DCD"/>
    <w:rsid w:val="00E5734C"/>
    <w:rsid w:val="00E6128B"/>
    <w:rsid w:val="00E63117"/>
    <w:rsid w:val="00E631DE"/>
    <w:rsid w:val="00E63B33"/>
    <w:rsid w:val="00E672A9"/>
    <w:rsid w:val="00E71B56"/>
    <w:rsid w:val="00E74D6F"/>
    <w:rsid w:val="00E774F8"/>
    <w:rsid w:val="00E8096A"/>
    <w:rsid w:val="00E8366B"/>
    <w:rsid w:val="00E8399D"/>
    <w:rsid w:val="00E843BD"/>
    <w:rsid w:val="00E84AC4"/>
    <w:rsid w:val="00E86ACC"/>
    <w:rsid w:val="00E87A92"/>
    <w:rsid w:val="00E91ED8"/>
    <w:rsid w:val="00E93439"/>
    <w:rsid w:val="00E9372E"/>
    <w:rsid w:val="00E95347"/>
    <w:rsid w:val="00E96526"/>
    <w:rsid w:val="00EA3248"/>
    <w:rsid w:val="00EA4D95"/>
    <w:rsid w:val="00EA5F10"/>
    <w:rsid w:val="00EA6ED5"/>
    <w:rsid w:val="00EA7EE5"/>
    <w:rsid w:val="00EB0F87"/>
    <w:rsid w:val="00EB281D"/>
    <w:rsid w:val="00EB2A0C"/>
    <w:rsid w:val="00EB4428"/>
    <w:rsid w:val="00EC0088"/>
    <w:rsid w:val="00EC0EDC"/>
    <w:rsid w:val="00EC1FAC"/>
    <w:rsid w:val="00EC307A"/>
    <w:rsid w:val="00EC34FF"/>
    <w:rsid w:val="00EC385C"/>
    <w:rsid w:val="00EC41FA"/>
    <w:rsid w:val="00EC4EC3"/>
    <w:rsid w:val="00EC502C"/>
    <w:rsid w:val="00EC5CED"/>
    <w:rsid w:val="00EC7957"/>
    <w:rsid w:val="00ED2C44"/>
    <w:rsid w:val="00ED43C2"/>
    <w:rsid w:val="00ED6B3B"/>
    <w:rsid w:val="00ED70D0"/>
    <w:rsid w:val="00EE1242"/>
    <w:rsid w:val="00EE3EA4"/>
    <w:rsid w:val="00EE4C07"/>
    <w:rsid w:val="00EE4E91"/>
    <w:rsid w:val="00EE67D2"/>
    <w:rsid w:val="00EE792A"/>
    <w:rsid w:val="00EF0313"/>
    <w:rsid w:val="00EF34D0"/>
    <w:rsid w:val="00EF4938"/>
    <w:rsid w:val="00EF5616"/>
    <w:rsid w:val="00EF5D17"/>
    <w:rsid w:val="00F01F1F"/>
    <w:rsid w:val="00F0281B"/>
    <w:rsid w:val="00F03933"/>
    <w:rsid w:val="00F03F5F"/>
    <w:rsid w:val="00F048B7"/>
    <w:rsid w:val="00F05395"/>
    <w:rsid w:val="00F06156"/>
    <w:rsid w:val="00F06AE3"/>
    <w:rsid w:val="00F0793F"/>
    <w:rsid w:val="00F113D9"/>
    <w:rsid w:val="00F1271D"/>
    <w:rsid w:val="00F13C84"/>
    <w:rsid w:val="00F17724"/>
    <w:rsid w:val="00F17B65"/>
    <w:rsid w:val="00F217B9"/>
    <w:rsid w:val="00F21FF5"/>
    <w:rsid w:val="00F23077"/>
    <w:rsid w:val="00F25A9F"/>
    <w:rsid w:val="00F25BE0"/>
    <w:rsid w:val="00F26C51"/>
    <w:rsid w:val="00F27303"/>
    <w:rsid w:val="00F27A02"/>
    <w:rsid w:val="00F32F2C"/>
    <w:rsid w:val="00F35C36"/>
    <w:rsid w:val="00F36BA2"/>
    <w:rsid w:val="00F40F42"/>
    <w:rsid w:val="00F41931"/>
    <w:rsid w:val="00F42351"/>
    <w:rsid w:val="00F44BE4"/>
    <w:rsid w:val="00F4590F"/>
    <w:rsid w:val="00F46967"/>
    <w:rsid w:val="00F47448"/>
    <w:rsid w:val="00F47BA7"/>
    <w:rsid w:val="00F509C3"/>
    <w:rsid w:val="00F50D1E"/>
    <w:rsid w:val="00F52E8A"/>
    <w:rsid w:val="00F535D6"/>
    <w:rsid w:val="00F53686"/>
    <w:rsid w:val="00F54CAE"/>
    <w:rsid w:val="00F54EF5"/>
    <w:rsid w:val="00F55EBD"/>
    <w:rsid w:val="00F6035D"/>
    <w:rsid w:val="00F621B7"/>
    <w:rsid w:val="00F62357"/>
    <w:rsid w:val="00F64ADC"/>
    <w:rsid w:val="00F65CD1"/>
    <w:rsid w:val="00F666BE"/>
    <w:rsid w:val="00F66D29"/>
    <w:rsid w:val="00F70005"/>
    <w:rsid w:val="00F715DE"/>
    <w:rsid w:val="00F72C70"/>
    <w:rsid w:val="00F73271"/>
    <w:rsid w:val="00F74999"/>
    <w:rsid w:val="00F77EFF"/>
    <w:rsid w:val="00F8053A"/>
    <w:rsid w:val="00F8340E"/>
    <w:rsid w:val="00F85ED9"/>
    <w:rsid w:val="00F85FCA"/>
    <w:rsid w:val="00F863AC"/>
    <w:rsid w:val="00F86BE7"/>
    <w:rsid w:val="00F86DDE"/>
    <w:rsid w:val="00F9371A"/>
    <w:rsid w:val="00F96145"/>
    <w:rsid w:val="00F9788E"/>
    <w:rsid w:val="00FA1841"/>
    <w:rsid w:val="00FA3447"/>
    <w:rsid w:val="00FA4FF0"/>
    <w:rsid w:val="00FA50CE"/>
    <w:rsid w:val="00FA57C9"/>
    <w:rsid w:val="00FA607C"/>
    <w:rsid w:val="00FA65B2"/>
    <w:rsid w:val="00FA65FF"/>
    <w:rsid w:val="00FA74A2"/>
    <w:rsid w:val="00FB26DF"/>
    <w:rsid w:val="00FB28D1"/>
    <w:rsid w:val="00FB30A3"/>
    <w:rsid w:val="00FB6371"/>
    <w:rsid w:val="00FB6B7F"/>
    <w:rsid w:val="00FC0E3F"/>
    <w:rsid w:val="00FC16AD"/>
    <w:rsid w:val="00FC21C5"/>
    <w:rsid w:val="00FC26F2"/>
    <w:rsid w:val="00FC2E1A"/>
    <w:rsid w:val="00FC4760"/>
    <w:rsid w:val="00FC687D"/>
    <w:rsid w:val="00FC719A"/>
    <w:rsid w:val="00FC7EFB"/>
    <w:rsid w:val="00FC7F29"/>
    <w:rsid w:val="00FD23A9"/>
    <w:rsid w:val="00FD2D3E"/>
    <w:rsid w:val="00FD3CE3"/>
    <w:rsid w:val="00FD48A0"/>
    <w:rsid w:val="00FD4DCE"/>
    <w:rsid w:val="00FD526F"/>
    <w:rsid w:val="00FD684C"/>
    <w:rsid w:val="00FD7D98"/>
    <w:rsid w:val="00FD7F23"/>
    <w:rsid w:val="00FE24F9"/>
    <w:rsid w:val="00FE2FC9"/>
    <w:rsid w:val="00FE761A"/>
    <w:rsid w:val="00FF195C"/>
    <w:rsid w:val="00FF5A81"/>
    <w:rsid w:val="00FF7273"/>
    <w:rsid w:val="00FF7C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131303"/>
  <w15:docId w15:val="{885ECDD1-44F8-42AF-9689-3B6899571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B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Heading">
    <w:name w:val="Page Heading"/>
    <w:basedOn w:val="Normal"/>
    <w:qFormat/>
    <w:rsid w:val="00E555A1"/>
    <w:pPr>
      <w:jc w:val="center"/>
    </w:pPr>
    <w:rPr>
      <w:rFonts w:ascii="Verdana" w:eastAsia="Times New Roman" w:hAnsi="Verdana" w:cs="Times New Roman"/>
      <w:b/>
      <w:sz w:val="32"/>
      <w:szCs w:val="20"/>
      <w:lang w:eastAsia="en-AU"/>
    </w:rPr>
  </w:style>
  <w:style w:type="table" w:styleId="TableGrid">
    <w:name w:val="Table Grid"/>
    <w:basedOn w:val="TableNormal"/>
    <w:uiPriority w:val="59"/>
    <w:rsid w:val="00E555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Heading">
    <w:name w:val="Table Heading"/>
    <w:basedOn w:val="Normal"/>
    <w:next w:val="Normal"/>
    <w:link w:val="TableHeadingChar"/>
    <w:uiPriority w:val="99"/>
    <w:rsid w:val="00D62E48"/>
    <w:pPr>
      <w:keepNext/>
      <w:spacing w:before="120" w:after="20" w:line="240" w:lineRule="auto"/>
    </w:pPr>
    <w:rPr>
      <w:rFonts w:ascii="Arial" w:eastAsia="Times New Roman" w:hAnsi="Arial" w:cs="Times New Roman"/>
      <w:b/>
      <w:sz w:val="20"/>
      <w:szCs w:val="20"/>
      <w:lang w:eastAsia="en-AU"/>
    </w:rPr>
  </w:style>
  <w:style w:type="paragraph" w:customStyle="1" w:styleId="ChartandTableFootnoteAlpha">
    <w:name w:val="Chart and Table Footnote Alpha"/>
    <w:basedOn w:val="Normal"/>
    <w:next w:val="Normal"/>
    <w:link w:val="ChartandTableFootnoteAlphaChar"/>
    <w:uiPriority w:val="99"/>
    <w:rsid w:val="0009129B"/>
    <w:pPr>
      <w:keepNext/>
      <w:numPr>
        <w:numId w:val="1"/>
      </w:numPr>
      <w:spacing w:after="0" w:line="240" w:lineRule="auto"/>
      <w:jc w:val="both"/>
    </w:pPr>
    <w:rPr>
      <w:rFonts w:ascii="Arial" w:eastAsia="Times New Roman" w:hAnsi="Arial" w:cs="Times New Roman"/>
      <w:sz w:val="16"/>
      <w:szCs w:val="20"/>
      <w:lang w:eastAsia="en-AU"/>
    </w:rPr>
  </w:style>
  <w:style w:type="paragraph" w:customStyle="1" w:styleId="Bullet">
    <w:name w:val="Bullet"/>
    <w:basedOn w:val="Normal"/>
    <w:uiPriority w:val="99"/>
    <w:rsid w:val="0009129B"/>
    <w:pPr>
      <w:numPr>
        <w:numId w:val="2"/>
      </w:numPr>
      <w:spacing w:after="240" w:line="260" w:lineRule="exact"/>
      <w:jc w:val="both"/>
    </w:pPr>
    <w:rPr>
      <w:rFonts w:ascii="Book Antiqua" w:eastAsia="Times New Roman" w:hAnsi="Book Antiqua" w:cs="Times New Roman"/>
      <w:sz w:val="20"/>
      <w:szCs w:val="20"/>
      <w:lang w:eastAsia="en-AU"/>
    </w:rPr>
  </w:style>
  <w:style w:type="paragraph" w:customStyle="1" w:styleId="Dash">
    <w:name w:val="Dash"/>
    <w:basedOn w:val="Normal"/>
    <w:uiPriority w:val="99"/>
    <w:rsid w:val="0009129B"/>
    <w:pPr>
      <w:numPr>
        <w:ilvl w:val="1"/>
        <w:numId w:val="2"/>
      </w:numPr>
      <w:spacing w:after="240" w:line="260" w:lineRule="exact"/>
      <w:jc w:val="both"/>
    </w:pPr>
    <w:rPr>
      <w:rFonts w:ascii="Book Antiqua" w:eastAsia="Times New Roman" w:hAnsi="Book Antiqua" w:cs="Times New Roman"/>
      <w:sz w:val="20"/>
      <w:szCs w:val="20"/>
      <w:lang w:eastAsia="en-AU"/>
    </w:rPr>
  </w:style>
  <w:style w:type="paragraph" w:customStyle="1" w:styleId="DoubleDot">
    <w:name w:val="Double Dot"/>
    <w:basedOn w:val="Normal"/>
    <w:uiPriority w:val="99"/>
    <w:rsid w:val="0009129B"/>
    <w:pPr>
      <w:numPr>
        <w:ilvl w:val="2"/>
        <w:numId w:val="2"/>
      </w:numPr>
      <w:spacing w:after="240" w:line="260" w:lineRule="exact"/>
      <w:jc w:val="both"/>
    </w:pPr>
    <w:rPr>
      <w:rFonts w:ascii="Book Antiqua" w:eastAsia="Times New Roman" w:hAnsi="Book Antiqua" w:cs="Times New Roman"/>
      <w:sz w:val="20"/>
      <w:szCs w:val="20"/>
      <w:lang w:eastAsia="en-AU"/>
    </w:rPr>
  </w:style>
  <w:style w:type="paragraph" w:customStyle="1" w:styleId="Proformatext">
    <w:name w:val="Pro forma text"/>
    <w:basedOn w:val="Normal"/>
    <w:uiPriority w:val="99"/>
    <w:rsid w:val="0009129B"/>
    <w:pPr>
      <w:spacing w:before="80" w:after="80" w:line="260" w:lineRule="exact"/>
    </w:pPr>
    <w:rPr>
      <w:rFonts w:ascii="Book Antiqua" w:eastAsia="Times New Roman" w:hAnsi="Book Antiqua" w:cs="Times New Roman"/>
      <w:sz w:val="20"/>
      <w:szCs w:val="20"/>
      <w:lang w:eastAsia="en-AU"/>
    </w:rPr>
  </w:style>
  <w:style w:type="paragraph" w:customStyle="1" w:styleId="Proformabullet">
    <w:name w:val="Pro forma bullet"/>
    <w:basedOn w:val="Bullet"/>
    <w:uiPriority w:val="99"/>
    <w:rsid w:val="0009129B"/>
    <w:pPr>
      <w:spacing w:before="80" w:after="80"/>
      <w:ind w:left="284" w:hanging="284"/>
      <w:jc w:val="left"/>
    </w:pPr>
  </w:style>
  <w:style w:type="paragraph" w:customStyle="1" w:styleId="Text">
    <w:name w:val="Text"/>
    <w:basedOn w:val="Normal"/>
    <w:link w:val="TextChar"/>
    <w:qFormat/>
    <w:rsid w:val="0009129B"/>
    <w:pPr>
      <w:spacing w:after="0" w:line="240" w:lineRule="auto"/>
    </w:pPr>
    <w:rPr>
      <w:rFonts w:ascii="Verdana" w:hAnsi="Verdana"/>
      <w:sz w:val="20"/>
      <w:szCs w:val="20"/>
    </w:rPr>
  </w:style>
  <w:style w:type="paragraph" w:customStyle="1" w:styleId="Headings">
    <w:name w:val="Headings"/>
    <w:basedOn w:val="TableHeading"/>
    <w:link w:val="HeadingsChar"/>
    <w:qFormat/>
    <w:rsid w:val="0009129B"/>
    <w:pPr>
      <w:keepNext w:val="0"/>
    </w:pPr>
    <w:rPr>
      <w:rFonts w:ascii="Verdana" w:hAnsi="Verdana"/>
      <w:sz w:val="22"/>
      <w:szCs w:val="22"/>
    </w:rPr>
  </w:style>
  <w:style w:type="character" w:customStyle="1" w:styleId="TextChar">
    <w:name w:val="Text Char"/>
    <w:basedOn w:val="DefaultParagraphFont"/>
    <w:link w:val="Text"/>
    <w:rsid w:val="0009129B"/>
    <w:rPr>
      <w:rFonts w:ascii="Verdana" w:hAnsi="Verdana"/>
      <w:sz w:val="20"/>
      <w:szCs w:val="20"/>
    </w:rPr>
  </w:style>
  <w:style w:type="paragraph" w:customStyle="1" w:styleId="Table-RowHeadings">
    <w:name w:val="Table - Row Headings"/>
    <w:basedOn w:val="Normal"/>
    <w:link w:val="Table-RowHeadingsChar"/>
    <w:qFormat/>
    <w:rsid w:val="0009129B"/>
    <w:pPr>
      <w:spacing w:after="0" w:line="240" w:lineRule="auto"/>
    </w:pPr>
    <w:rPr>
      <w:rFonts w:ascii="Verdana" w:hAnsi="Verdana"/>
      <w:sz w:val="20"/>
      <w:szCs w:val="20"/>
    </w:rPr>
  </w:style>
  <w:style w:type="character" w:customStyle="1" w:styleId="TableHeadingChar">
    <w:name w:val="Table Heading Char"/>
    <w:basedOn w:val="DefaultParagraphFont"/>
    <w:link w:val="TableHeading"/>
    <w:uiPriority w:val="99"/>
    <w:rsid w:val="0009129B"/>
    <w:rPr>
      <w:rFonts w:ascii="Arial" w:eastAsia="Times New Roman" w:hAnsi="Arial" w:cs="Times New Roman"/>
      <w:b/>
      <w:sz w:val="20"/>
      <w:szCs w:val="20"/>
      <w:lang w:eastAsia="en-AU"/>
    </w:rPr>
  </w:style>
  <w:style w:type="character" w:customStyle="1" w:styleId="HeadingsChar">
    <w:name w:val="Headings Char"/>
    <w:basedOn w:val="TableHeadingChar"/>
    <w:link w:val="Headings"/>
    <w:rsid w:val="0009129B"/>
    <w:rPr>
      <w:rFonts w:ascii="Arial" w:eastAsia="Times New Roman" w:hAnsi="Arial" w:cs="Times New Roman"/>
      <w:b/>
      <w:sz w:val="20"/>
      <w:szCs w:val="20"/>
      <w:lang w:eastAsia="en-AU"/>
    </w:rPr>
  </w:style>
  <w:style w:type="paragraph" w:customStyle="1" w:styleId="Table-YearlyColumnHeadings">
    <w:name w:val="Table - Yearly Column Headings"/>
    <w:basedOn w:val="Table-RowHeadings"/>
    <w:link w:val="Table-YearlyColumnHeadingsChar"/>
    <w:qFormat/>
    <w:rsid w:val="0009129B"/>
    <w:pPr>
      <w:jc w:val="right"/>
    </w:pPr>
  </w:style>
  <w:style w:type="character" w:customStyle="1" w:styleId="Table-RowHeadingsChar">
    <w:name w:val="Table - Row Headings Char"/>
    <w:basedOn w:val="DefaultParagraphFont"/>
    <w:link w:val="Table-RowHeadings"/>
    <w:rsid w:val="0009129B"/>
    <w:rPr>
      <w:rFonts w:ascii="Verdana" w:hAnsi="Verdana"/>
      <w:sz w:val="20"/>
      <w:szCs w:val="20"/>
    </w:rPr>
  </w:style>
  <w:style w:type="paragraph" w:customStyle="1" w:styleId="Tablefigures">
    <w:name w:val="Table figures"/>
    <w:basedOn w:val="Normal"/>
    <w:link w:val="TablefiguresChar"/>
    <w:qFormat/>
    <w:rsid w:val="00682D90"/>
    <w:pPr>
      <w:spacing w:after="0" w:line="240" w:lineRule="auto"/>
      <w:jc w:val="right"/>
    </w:pPr>
    <w:rPr>
      <w:rFonts w:ascii="Verdana" w:hAnsi="Verdana"/>
      <w:sz w:val="18"/>
      <w:szCs w:val="18"/>
    </w:rPr>
  </w:style>
  <w:style w:type="character" w:customStyle="1" w:styleId="Table-YearlyColumnHeadingsChar">
    <w:name w:val="Table - Yearly Column Headings Char"/>
    <w:basedOn w:val="Table-RowHeadingsChar"/>
    <w:link w:val="Table-YearlyColumnHeadings"/>
    <w:rsid w:val="0009129B"/>
    <w:rPr>
      <w:rFonts w:ascii="Verdana" w:hAnsi="Verdana"/>
      <w:sz w:val="20"/>
      <w:szCs w:val="20"/>
    </w:rPr>
  </w:style>
  <w:style w:type="paragraph" w:customStyle="1" w:styleId="Notes">
    <w:name w:val="Notes"/>
    <w:basedOn w:val="ChartandTableFootnoteAlpha"/>
    <w:link w:val="NotesChar"/>
    <w:qFormat/>
    <w:rsid w:val="00682D90"/>
    <w:rPr>
      <w:rFonts w:ascii="Verdana" w:hAnsi="Verdana"/>
    </w:rPr>
  </w:style>
  <w:style w:type="character" w:customStyle="1" w:styleId="TablefiguresChar">
    <w:name w:val="Table figures Char"/>
    <w:basedOn w:val="DefaultParagraphFont"/>
    <w:link w:val="Tablefigures"/>
    <w:rsid w:val="00682D90"/>
    <w:rPr>
      <w:rFonts w:ascii="Verdana" w:hAnsi="Verdana"/>
      <w:sz w:val="18"/>
      <w:szCs w:val="18"/>
    </w:rPr>
  </w:style>
  <w:style w:type="paragraph" w:customStyle="1" w:styleId="TextItalicised">
    <w:name w:val="Text Italicised"/>
    <w:basedOn w:val="Normal"/>
    <w:link w:val="TextItalicisedChar"/>
    <w:qFormat/>
    <w:rsid w:val="00682D90"/>
    <w:pPr>
      <w:spacing w:after="0" w:line="240" w:lineRule="auto"/>
    </w:pPr>
    <w:rPr>
      <w:rFonts w:ascii="Verdana" w:hAnsi="Verdana"/>
      <w:i/>
      <w:iCs/>
      <w:sz w:val="20"/>
      <w:szCs w:val="20"/>
    </w:rPr>
  </w:style>
  <w:style w:type="character" w:customStyle="1" w:styleId="ChartandTableFootnoteAlphaChar">
    <w:name w:val="Chart and Table Footnote Alpha Char"/>
    <w:basedOn w:val="DefaultParagraphFont"/>
    <w:link w:val="ChartandTableFootnoteAlpha"/>
    <w:uiPriority w:val="99"/>
    <w:rsid w:val="00682D90"/>
    <w:rPr>
      <w:rFonts w:ascii="Arial" w:eastAsia="Times New Roman" w:hAnsi="Arial" w:cs="Times New Roman"/>
      <w:sz w:val="16"/>
      <w:szCs w:val="20"/>
      <w:lang w:eastAsia="en-AU"/>
    </w:rPr>
  </w:style>
  <w:style w:type="character" w:customStyle="1" w:styleId="NotesChar">
    <w:name w:val="Notes Char"/>
    <w:basedOn w:val="ChartandTableFootnoteAlphaChar"/>
    <w:link w:val="Notes"/>
    <w:rsid w:val="00682D90"/>
    <w:rPr>
      <w:rFonts w:ascii="Verdana" w:eastAsia="Times New Roman" w:hAnsi="Verdana" w:cs="Times New Roman"/>
      <w:sz w:val="16"/>
      <w:szCs w:val="20"/>
      <w:lang w:eastAsia="en-AU"/>
    </w:rPr>
  </w:style>
  <w:style w:type="character" w:customStyle="1" w:styleId="TextItalicisedChar">
    <w:name w:val="Text Italicised Char"/>
    <w:basedOn w:val="DefaultParagraphFont"/>
    <w:link w:val="TextItalicised"/>
    <w:rsid w:val="00682D90"/>
    <w:rPr>
      <w:rFonts w:ascii="Verdana" w:hAnsi="Verdana"/>
      <w:i/>
      <w:iCs/>
      <w:sz w:val="20"/>
      <w:szCs w:val="20"/>
    </w:rPr>
  </w:style>
  <w:style w:type="paragraph" w:styleId="BalloonText">
    <w:name w:val="Balloon Text"/>
    <w:basedOn w:val="Normal"/>
    <w:link w:val="BalloonTextChar"/>
    <w:uiPriority w:val="99"/>
    <w:semiHidden/>
    <w:unhideWhenUsed/>
    <w:rsid w:val="004215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15F5"/>
    <w:rPr>
      <w:rFonts w:ascii="Tahoma" w:hAnsi="Tahoma" w:cs="Tahoma"/>
      <w:sz w:val="16"/>
      <w:szCs w:val="16"/>
    </w:rPr>
  </w:style>
  <w:style w:type="paragraph" w:styleId="Header">
    <w:name w:val="header"/>
    <w:basedOn w:val="Normal"/>
    <w:link w:val="HeaderChar"/>
    <w:uiPriority w:val="99"/>
    <w:unhideWhenUsed/>
    <w:rsid w:val="005158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58B2"/>
  </w:style>
  <w:style w:type="paragraph" w:styleId="Footer">
    <w:name w:val="footer"/>
    <w:basedOn w:val="Normal"/>
    <w:link w:val="FooterChar"/>
    <w:uiPriority w:val="99"/>
    <w:unhideWhenUsed/>
    <w:rsid w:val="005158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58B2"/>
  </w:style>
  <w:style w:type="paragraph" w:styleId="Revision">
    <w:name w:val="Revision"/>
    <w:hidden/>
    <w:uiPriority w:val="99"/>
    <w:semiHidden/>
    <w:rsid w:val="00C62878"/>
    <w:pPr>
      <w:spacing w:after="0" w:line="240" w:lineRule="auto"/>
    </w:pPr>
  </w:style>
  <w:style w:type="character" w:styleId="Hyperlink">
    <w:name w:val="Hyperlink"/>
    <w:basedOn w:val="DefaultParagraphFont"/>
    <w:uiPriority w:val="99"/>
    <w:unhideWhenUsed/>
    <w:rsid w:val="00902F05"/>
    <w:rPr>
      <w:color w:val="0000FF"/>
      <w:u w:val="single"/>
    </w:rPr>
  </w:style>
  <w:style w:type="paragraph" w:styleId="ListParagraph">
    <w:name w:val="List Paragraph"/>
    <w:basedOn w:val="Normal"/>
    <w:uiPriority w:val="34"/>
    <w:qFormat/>
    <w:rsid w:val="00902F05"/>
    <w:pPr>
      <w:spacing w:after="0" w:line="240" w:lineRule="auto"/>
      <w:ind w:left="720"/>
    </w:pPr>
    <w:rPr>
      <w:rFonts w:ascii="Calibri" w:hAnsi="Calibri" w:cs="Times New Roman"/>
      <w:lang w:eastAsia="en-AU"/>
    </w:rPr>
  </w:style>
  <w:style w:type="paragraph" w:customStyle="1" w:styleId="TableBody-L">
    <w:name w:val="TableBody-L"/>
    <w:basedOn w:val="Normal"/>
    <w:rsid w:val="008F0859"/>
    <w:pPr>
      <w:autoSpaceDE w:val="0"/>
      <w:autoSpaceDN w:val="0"/>
      <w:adjustRightInd w:val="0"/>
      <w:spacing w:after="0" w:line="240" w:lineRule="auto"/>
    </w:pPr>
    <w:rPr>
      <w:rFonts w:ascii="Times New Roman" w:eastAsia="Times New Roman" w:hAnsi="Times New Roman" w:cs="Times New Roman"/>
      <w:color w:val="000000"/>
      <w:sz w:val="20"/>
      <w:szCs w:val="26"/>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15239">
      <w:bodyDiv w:val="1"/>
      <w:marLeft w:val="0"/>
      <w:marRight w:val="0"/>
      <w:marTop w:val="0"/>
      <w:marBottom w:val="0"/>
      <w:divBdr>
        <w:top w:val="none" w:sz="0" w:space="0" w:color="auto"/>
        <w:left w:val="none" w:sz="0" w:space="0" w:color="auto"/>
        <w:bottom w:val="none" w:sz="0" w:space="0" w:color="auto"/>
        <w:right w:val="none" w:sz="0" w:space="0" w:color="auto"/>
      </w:divBdr>
    </w:div>
    <w:div w:id="509418873">
      <w:bodyDiv w:val="1"/>
      <w:marLeft w:val="0"/>
      <w:marRight w:val="0"/>
      <w:marTop w:val="0"/>
      <w:marBottom w:val="0"/>
      <w:divBdr>
        <w:top w:val="none" w:sz="0" w:space="0" w:color="auto"/>
        <w:left w:val="none" w:sz="0" w:space="0" w:color="auto"/>
        <w:bottom w:val="none" w:sz="0" w:space="0" w:color="auto"/>
        <w:right w:val="none" w:sz="0" w:space="0" w:color="auto"/>
      </w:divBdr>
    </w:div>
    <w:div w:id="200108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electioncostings.gov.au/copyright-notice-2" TargetMode="External"/><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1EB04F-1F85-4776-B0EE-712A048A2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E3D8D924</Template>
  <TotalTime>16</TotalTime>
  <Pages>5</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FINANCE</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Rivers</dc:creator>
  <cp:lastModifiedBy>Gaven, Cait</cp:lastModifiedBy>
  <cp:revision>4</cp:revision>
  <cp:lastPrinted>2016-06-27T08:10:00Z</cp:lastPrinted>
  <dcterms:created xsi:type="dcterms:W3CDTF">2016-06-27T07:35:00Z</dcterms:created>
  <dcterms:modified xsi:type="dcterms:W3CDTF">2016-06-27T08:12:00Z</dcterms:modified>
</cp:coreProperties>
</file>