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2DB" w:rsidRDefault="00FE42DB">
      <w:r>
        <w:rPr>
          <w:noProof/>
          <w:lang w:eastAsia="en-A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-160020</wp:posOffset>
            </wp:positionV>
            <wp:extent cx="1424305" cy="1031240"/>
            <wp:effectExtent l="19050" t="0" r="4445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05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42DB" w:rsidRDefault="00FE42DB"/>
    <w:p w:rsidR="00FE42DB" w:rsidRDefault="00FE42DB"/>
    <w:p w:rsidR="00FE42DB" w:rsidRPr="001E711D" w:rsidRDefault="00FE42DB" w:rsidP="00FE42DB">
      <w:pPr>
        <w:pStyle w:val="PageHeading"/>
        <w:rPr>
          <w:smallCaps/>
          <w:sz w:val="24"/>
          <w:szCs w:val="24"/>
        </w:rPr>
      </w:pPr>
      <w:r w:rsidRPr="001E711D">
        <w:rPr>
          <w:smallCaps/>
          <w:sz w:val="24"/>
          <w:szCs w:val="24"/>
        </w:rPr>
        <w:t>PUBLIC RELEASE OF 201</w:t>
      </w:r>
      <w:r>
        <w:rPr>
          <w:smallCaps/>
          <w:sz w:val="24"/>
          <w:szCs w:val="24"/>
        </w:rPr>
        <w:t>6</w:t>
      </w:r>
      <w:r w:rsidRPr="001E711D">
        <w:rPr>
          <w:smallCaps/>
          <w:sz w:val="24"/>
          <w:szCs w:val="24"/>
        </w:rPr>
        <w:t xml:space="preserve"> ELECTION COMMITMENT COSTING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4621"/>
        <w:gridCol w:w="4621"/>
      </w:tblGrid>
      <w:tr w:rsidR="00FE42DB" w:rsidTr="00C05627">
        <w:tc>
          <w:tcPr>
            <w:tcW w:w="9242" w:type="dxa"/>
            <w:gridSpan w:val="2"/>
            <w:shd w:val="pct10" w:color="auto" w:fill="auto"/>
          </w:tcPr>
          <w:p w:rsidR="00FE42DB" w:rsidRPr="00BA718B" w:rsidRDefault="00FE42DB" w:rsidP="00C05627">
            <w:pPr>
              <w:pStyle w:val="Text"/>
              <w:spacing w:before="60" w:after="60"/>
              <w:rPr>
                <w:smallCaps/>
                <w:noProof/>
              </w:rPr>
            </w:pPr>
            <w:r>
              <w:rPr>
                <w:b/>
              </w:rPr>
              <w:t>Name of proposal costed:</w:t>
            </w:r>
            <w:r w:rsidR="004E4B3B">
              <w:rPr>
                <w:b/>
              </w:rPr>
              <w:t xml:space="preserve"> Restoring Fairness and Transparency to Australian Workplaces</w:t>
            </w:r>
          </w:p>
        </w:tc>
      </w:tr>
      <w:tr w:rsidR="00FE42DB" w:rsidTr="00C05627">
        <w:tc>
          <w:tcPr>
            <w:tcW w:w="4621" w:type="dxa"/>
          </w:tcPr>
          <w:p w:rsidR="00FE42DB" w:rsidRDefault="00FE42DB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Costing Identifier:</w:t>
            </w:r>
          </w:p>
        </w:tc>
        <w:tc>
          <w:tcPr>
            <w:tcW w:w="4621" w:type="dxa"/>
          </w:tcPr>
          <w:p w:rsidR="00FE42DB" w:rsidRPr="00E437C9" w:rsidRDefault="008E691B" w:rsidP="00C05627">
            <w:pPr>
              <w:rPr>
                <w:rFonts w:ascii="Verdana" w:hAnsi="Verdana"/>
                <w:smallCaps/>
                <w:noProof/>
                <w:sz w:val="20"/>
                <w:szCs w:val="20"/>
              </w:rPr>
            </w:pPr>
            <w:r w:rsidRPr="00E437C9">
              <w:rPr>
                <w:rFonts w:ascii="Verdana" w:hAnsi="Verdana"/>
                <w:smallCaps/>
                <w:noProof/>
                <w:sz w:val="20"/>
                <w:szCs w:val="20"/>
              </w:rPr>
              <w:t>COA 028</w:t>
            </w:r>
          </w:p>
        </w:tc>
      </w:tr>
      <w:tr w:rsidR="008E691B" w:rsidTr="00C05627">
        <w:tc>
          <w:tcPr>
            <w:tcW w:w="4621" w:type="dxa"/>
          </w:tcPr>
          <w:p w:rsidR="008E691B" w:rsidRPr="00FD2D3E" w:rsidRDefault="008E691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Summary of costing:</w:t>
            </w:r>
          </w:p>
        </w:tc>
        <w:tc>
          <w:tcPr>
            <w:tcW w:w="4621" w:type="dxa"/>
          </w:tcPr>
          <w:p w:rsidR="008E691B" w:rsidRDefault="008E691B" w:rsidP="005F7F82">
            <w:pPr>
              <w:pStyle w:val="Text"/>
            </w:pPr>
            <w:r w:rsidRPr="00E65B37">
              <w:t xml:space="preserve">The </w:t>
            </w:r>
            <w:r>
              <w:t>commitment</w:t>
            </w:r>
            <w:r w:rsidRPr="00E65B37">
              <w:t xml:space="preserve"> is t</w:t>
            </w:r>
            <w:r>
              <w:t>o provide $48.7 million over the forward estimates to establish an independent, stan</w:t>
            </w:r>
            <w:r w:rsidRPr="00E65B37">
              <w:t>d-alone Registered Organisations Commission (ROC) to regulate unions and employer associations.</w:t>
            </w:r>
            <w:r>
              <w:t xml:space="preserve"> This cost will be partially offset by reduced expenses for the Fair Work Commission (FWC) of $15.3 million over the same period.</w:t>
            </w:r>
          </w:p>
          <w:p w:rsidR="008E691B" w:rsidRDefault="008E691B" w:rsidP="005F7F82">
            <w:pPr>
              <w:pStyle w:val="Text"/>
            </w:pPr>
          </w:p>
          <w:p w:rsidR="008E691B" w:rsidRDefault="008E691B" w:rsidP="005F7F82">
            <w:pPr>
              <w:pStyle w:val="Text"/>
              <w:rPr>
                <w:bCs/>
              </w:rPr>
            </w:pPr>
            <w:r>
              <w:t>The commitment</w:t>
            </w:r>
            <w:r w:rsidRPr="00FF4D8A">
              <w:t xml:space="preserve"> also </w:t>
            </w:r>
            <w:r>
              <w:t xml:space="preserve">provides </w:t>
            </w:r>
            <w:r>
              <w:br/>
              <w:t xml:space="preserve">$21.0 million over the forward estimates to </w:t>
            </w:r>
            <w:r w:rsidRPr="00FF4D8A">
              <w:t>establish the temporary police taskforce and regulator working group progressing criminal and civil referrals from the Royal Commission into Trad</w:t>
            </w:r>
            <w:r w:rsidRPr="00E65B37">
              <w:rPr>
                <w:bCs/>
              </w:rPr>
              <w:t>e Union Corruption and Governance</w:t>
            </w:r>
            <w:r>
              <w:rPr>
                <w:bCs/>
              </w:rPr>
              <w:t>.</w:t>
            </w:r>
          </w:p>
          <w:p w:rsidR="008E691B" w:rsidRPr="0009129B" w:rsidRDefault="008E691B" w:rsidP="005F7F82">
            <w:pPr>
              <w:pStyle w:val="Text"/>
            </w:pPr>
          </w:p>
        </w:tc>
      </w:tr>
      <w:tr w:rsidR="008E691B" w:rsidTr="00C05627">
        <w:tc>
          <w:tcPr>
            <w:tcW w:w="4621" w:type="dxa"/>
          </w:tcPr>
          <w:p w:rsidR="008E691B" w:rsidRPr="00FD2D3E" w:rsidRDefault="008E691B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Person making the request:</w:t>
            </w:r>
          </w:p>
        </w:tc>
        <w:tc>
          <w:tcPr>
            <w:tcW w:w="4621" w:type="dxa"/>
          </w:tcPr>
          <w:p w:rsidR="008E691B" w:rsidRPr="0009129B" w:rsidRDefault="008E691B" w:rsidP="005F7F82">
            <w:pPr>
              <w:pStyle w:val="Text"/>
            </w:pPr>
            <w:r>
              <w:t>Prime Minister</w:t>
            </w:r>
          </w:p>
        </w:tc>
      </w:tr>
      <w:tr w:rsidR="008E691B" w:rsidTr="00C05627">
        <w:tc>
          <w:tcPr>
            <w:tcW w:w="4621" w:type="dxa"/>
          </w:tcPr>
          <w:p w:rsidR="008E691B" w:rsidRPr="00FD2D3E" w:rsidRDefault="008E691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Date </w:t>
            </w:r>
            <w:r>
              <w:rPr>
                <w:b/>
              </w:rPr>
              <w:t xml:space="preserve">costing </w:t>
            </w:r>
            <w:r w:rsidRPr="00FD2D3E">
              <w:rPr>
                <w:b/>
              </w:rPr>
              <w:t>request</w:t>
            </w:r>
            <w:r>
              <w:rPr>
                <w:b/>
              </w:rPr>
              <w:t xml:space="preserve"> received</w:t>
            </w:r>
            <w:r w:rsidRPr="00FD2D3E">
              <w:rPr>
                <w:b/>
              </w:rPr>
              <w:t>:</w:t>
            </w:r>
          </w:p>
        </w:tc>
        <w:tc>
          <w:tcPr>
            <w:tcW w:w="4621" w:type="dxa"/>
          </w:tcPr>
          <w:p w:rsidR="008E691B" w:rsidRPr="00F67BA5" w:rsidRDefault="008E691B" w:rsidP="005F7F82">
            <w:pPr>
              <w:pStyle w:val="Text"/>
            </w:pPr>
            <w:r w:rsidRPr="00F67BA5">
              <w:t>17/06/</w:t>
            </w:r>
            <w:r w:rsidR="00214450">
              <w:t>20</w:t>
            </w:r>
            <w:r w:rsidRPr="00F67BA5">
              <w:t>16</w:t>
            </w:r>
          </w:p>
        </w:tc>
      </w:tr>
      <w:tr w:rsidR="008E691B" w:rsidTr="00C05627">
        <w:tc>
          <w:tcPr>
            <w:tcW w:w="4621" w:type="dxa"/>
          </w:tcPr>
          <w:p w:rsidR="008E691B" w:rsidRPr="00FD2D3E" w:rsidRDefault="008E691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Date of public release of policy:</w:t>
            </w:r>
          </w:p>
        </w:tc>
        <w:tc>
          <w:tcPr>
            <w:tcW w:w="4621" w:type="dxa"/>
          </w:tcPr>
          <w:p w:rsidR="008E691B" w:rsidRPr="00F67BA5" w:rsidRDefault="008E691B" w:rsidP="005F7F82">
            <w:pPr>
              <w:pStyle w:val="Text"/>
            </w:pPr>
            <w:r w:rsidRPr="00F67BA5">
              <w:t>17/06/</w:t>
            </w:r>
            <w:r w:rsidR="00214450">
              <w:t>20</w:t>
            </w:r>
            <w:r w:rsidRPr="00F67BA5">
              <w:t>16</w:t>
            </w:r>
          </w:p>
        </w:tc>
      </w:tr>
      <w:tr w:rsidR="00FE42DB" w:rsidTr="00C05627">
        <w:tc>
          <w:tcPr>
            <w:tcW w:w="4621" w:type="dxa"/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Date costing completed:</w:t>
            </w:r>
          </w:p>
        </w:tc>
        <w:tc>
          <w:tcPr>
            <w:tcW w:w="4621" w:type="dxa"/>
          </w:tcPr>
          <w:p w:rsidR="00FE42DB" w:rsidRPr="0009129B" w:rsidRDefault="00DF7A8D" w:rsidP="00C05627">
            <w:pPr>
              <w:pStyle w:val="Text"/>
            </w:pPr>
            <w:r>
              <w:t>24/06/2016</w:t>
            </w:r>
          </w:p>
        </w:tc>
      </w:tr>
      <w:tr w:rsidR="00FE42DB" w:rsidTr="00C05627">
        <w:tc>
          <w:tcPr>
            <w:tcW w:w="4621" w:type="dxa"/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Additional information requested </w:t>
            </w:r>
            <w:r w:rsidRPr="00FD2D3E">
              <w:rPr>
                <w:b/>
              </w:rPr>
              <w:br/>
              <w:t>(including date):</w:t>
            </w:r>
          </w:p>
        </w:tc>
        <w:tc>
          <w:tcPr>
            <w:tcW w:w="4621" w:type="dxa"/>
          </w:tcPr>
          <w:p w:rsidR="00FE42DB" w:rsidRPr="0009129B" w:rsidRDefault="008E691B" w:rsidP="00C05627">
            <w:pPr>
              <w:pStyle w:val="Text"/>
            </w:pPr>
            <w:r>
              <w:t>Not applicable</w:t>
            </w:r>
            <w:r w:rsidR="00841EC5">
              <w:t>.</w:t>
            </w:r>
          </w:p>
        </w:tc>
      </w:tr>
      <w:tr w:rsidR="00FE42DB" w:rsidTr="00C05627">
        <w:tc>
          <w:tcPr>
            <w:tcW w:w="4621" w:type="dxa"/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Additional information received</w:t>
            </w:r>
            <w:r w:rsidRPr="00FD2D3E">
              <w:rPr>
                <w:b/>
              </w:rPr>
              <w:br/>
              <w:t xml:space="preserve"> (including date):</w:t>
            </w:r>
          </w:p>
        </w:tc>
        <w:tc>
          <w:tcPr>
            <w:tcW w:w="4621" w:type="dxa"/>
          </w:tcPr>
          <w:p w:rsidR="00FE42DB" w:rsidRPr="0009129B" w:rsidRDefault="008E691B" w:rsidP="00C05627">
            <w:pPr>
              <w:pStyle w:val="Text"/>
            </w:pPr>
            <w:r>
              <w:t>Not applicable</w:t>
            </w:r>
            <w:r w:rsidR="00841EC5">
              <w:t>.</w:t>
            </w:r>
          </w:p>
        </w:tc>
      </w:tr>
    </w:tbl>
    <w:p w:rsidR="00FE42DB" w:rsidRPr="0009129B" w:rsidRDefault="00FE42DB" w:rsidP="00FE42DB">
      <w:pPr>
        <w:pStyle w:val="Headings"/>
        <w:spacing w:before="240" w:after="120"/>
      </w:pPr>
      <w:r w:rsidRPr="0009129B">
        <w:t>Financial implications (outturn prices</w:t>
      </w:r>
      <w:proofErr w:type="gramStart"/>
      <w:r w:rsidRPr="0009129B">
        <w:t>)</w:t>
      </w:r>
      <w:r w:rsidRPr="0009129B">
        <w:rPr>
          <w:rFonts w:cs="Helvetica"/>
          <w:vertAlign w:val="superscript"/>
        </w:rPr>
        <w:t>(</w:t>
      </w:r>
      <w:proofErr w:type="gramEnd"/>
      <w:r w:rsidRPr="0009129B">
        <w:rPr>
          <w:rFonts w:cs="Helvetica"/>
          <w:vertAlign w:val="superscript"/>
        </w:rPr>
        <w:t>a)</w:t>
      </w:r>
      <w:r w:rsidR="002804E9">
        <w:rPr>
          <w:rFonts w:cs="Helvetica"/>
          <w:vertAlign w:val="superscript"/>
        </w:rPr>
        <w:t>(b)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1848"/>
        <w:gridCol w:w="1848"/>
        <w:gridCol w:w="1848"/>
        <w:gridCol w:w="1849"/>
        <w:gridCol w:w="1849"/>
      </w:tblGrid>
      <w:tr w:rsidR="00FE42DB" w:rsidTr="00C05627"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RowHeadings"/>
              <w:spacing w:before="60" w:after="60"/>
            </w:pPr>
            <w:r>
              <w:t>Impact on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2016-17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2017-18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2018-19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2019-20</w:t>
            </w:r>
          </w:p>
        </w:tc>
      </w:tr>
      <w:tr w:rsidR="008E691B" w:rsidTr="00C05627">
        <w:tc>
          <w:tcPr>
            <w:tcW w:w="1848" w:type="dxa"/>
          </w:tcPr>
          <w:p w:rsidR="008E691B" w:rsidRPr="0009129B" w:rsidRDefault="008E691B" w:rsidP="00C05627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Underlying Cash Balance ($m)</w:t>
            </w:r>
          </w:p>
        </w:tc>
        <w:tc>
          <w:tcPr>
            <w:tcW w:w="1848" w:type="dxa"/>
          </w:tcPr>
          <w:p w:rsidR="008E691B" w:rsidRPr="0009129B" w:rsidRDefault="008E691B" w:rsidP="005F7F82">
            <w:pPr>
              <w:pStyle w:val="Tablefigures"/>
            </w:pPr>
            <w:r>
              <w:t>-7.2</w:t>
            </w:r>
          </w:p>
        </w:tc>
        <w:tc>
          <w:tcPr>
            <w:tcW w:w="1848" w:type="dxa"/>
          </w:tcPr>
          <w:p w:rsidR="008E691B" w:rsidRPr="0009129B" w:rsidRDefault="008E691B" w:rsidP="005F7F82">
            <w:pPr>
              <w:pStyle w:val="Tablefigures"/>
            </w:pPr>
            <w:r>
              <w:t>-16.5</w:t>
            </w:r>
          </w:p>
        </w:tc>
        <w:tc>
          <w:tcPr>
            <w:tcW w:w="1849" w:type="dxa"/>
          </w:tcPr>
          <w:p w:rsidR="008E691B" w:rsidRPr="0009129B" w:rsidRDefault="008E691B" w:rsidP="005F7F82">
            <w:pPr>
              <w:pStyle w:val="Tablefigures"/>
            </w:pPr>
            <w:r>
              <w:t>-15.6</w:t>
            </w:r>
          </w:p>
        </w:tc>
        <w:tc>
          <w:tcPr>
            <w:tcW w:w="1849" w:type="dxa"/>
          </w:tcPr>
          <w:p w:rsidR="008E691B" w:rsidRPr="0009129B" w:rsidRDefault="008E691B" w:rsidP="005F7F82">
            <w:pPr>
              <w:pStyle w:val="Tablefigures"/>
            </w:pPr>
            <w:r>
              <w:t>-15.1</w:t>
            </w:r>
          </w:p>
        </w:tc>
      </w:tr>
      <w:tr w:rsidR="008E691B" w:rsidTr="00C05627">
        <w:tc>
          <w:tcPr>
            <w:tcW w:w="1848" w:type="dxa"/>
          </w:tcPr>
          <w:p w:rsidR="008E691B" w:rsidRPr="0009129B" w:rsidRDefault="008E691B" w:rsidP="00C05627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Fiscal Balance ($m)</w:t>
            </w:r>
          </w:p>
        </w:tc>
        <w:tc>
          <w:tcPr>
            <w:tcW w:w="1848" w:type="dxa"/>
          </w:tcPr>
          <w:p w:rsidR="008E691B" w:rsidRPr="0009129B" w:rsidRDefault="008E691B" w:rsidP="005F7F82">
            <w:pPr>
              <w:pStyle w:val="Tablefigures"/>
            </w:pPr>
            <w:r>
              <w:t>-7.2</w:t>
            </w:r>
          </w:p>
        </w:tc>
        <w:tc>
          <w:tcPr>
            <w:tcW w:w="1848" w:type="dxa"/>
          </w:tcPr>
          <w:p w:rsidR="008E691B" w:rsidRPr="0009129B" w:rsidRDefault="008E691B" w:rsidP="005F7F82">
            <w:pPr>
              <w:pStyle w:val="Tablefigures"/>
            </w:pPr>
            <w:r>
              <w:t>-16.5</w:t>
            </w:r>
          </w:p>
        </w:tc>
        <w:tc>
          <w:tcPr>
            <w:tcW w:w="1849" w:type="dxa"/>
          </w:tcPr>
          <w:p w:rsidR="008E691B" w:rsidRPr="0009129B" w:rsidRDefault="008E691B" w:rsidP="005F7F82">
            <w:pPr>
              <w:pStyle w:val="Tablefigures"/>
            </w:pPr>
            <w:r>
              <w:t>-15.6</w:t>
            </w:r>
          </w:p>
        </w:tc>
        <w:tc>
          <w:tcPr>
            <w:tcW w:w="1849" w:type="dxa"/>
          </w:tcPr>
          <w:p w:rsidR="008E691B" w:rsidRPr="0009129B" w:rsidRDefault="008E691B" w:rsidP="005F7F82">
            <w:pPr>
              <w:pStyle w:val="Tablefigures"/>
            </w:pPr>
            <w:r>
              <w:t>-15.1</w:t>
            </w:r>
          </w:p>
        </w:tc>
      </w:tr>
    </w:tbl>
    <w:p w:rsidR="00FE42DB" w:rsidRDefault="00FE42DB" w:rsidP="00FE42DB">
      <w:pPr>
        <w:pStyle w:val="Notes"/>
        <w:spacing w:before="120" w:after="280"/>
        <w:jc w:val="left"/>
      </w:pPr>
      <w:r w:rsidRPr="0009129B">
        <w:t>A positive number for the fiscal balance indicates an increase in revenue or a decrease in expenses or net capital investment in accrual terms. A positive number for the underlying cash balance indicates an increase in revenue or a decrease in expenses or net capital investment in cash terms.</w:t>
      </w:r>
    </w:p>
    <w:p w:rsidR="002804E9" w:rsidRPr="00875E82" w:rsidRDefault="002804E9" w:rsidP="002804E9">
      <w:pPr>
        <w:pStyle w:val="ChartandTableFootnoteAlpha"/>
        <w:tabs>
          <w:tab w:val="left" w:pos="720"/>
        </w:tabs>
        <w:spacing w:before="120" w:after="280"/>
        <w:jc w:val="left"/>
        <w:rPr>
          <w:rFonts w:ascii="Verdana" w:hAnsi="Verdana"/>
        </w:rPr>
      </w:pPr>
      <w:r w:rsidRPr="00875E82">
        <w:rPr>
          <w:rFonts w:ascii="Verdana" w:hAnsi="Verdana"/>
        </w:rPr>
        <w:t>The cost of t</w:t>
      </w:r>
      <w:r w:rsidR="00490E33" w:rsidRPr="00875E82">
        <w:rPr>
          <w:rFonts w:ascii="Verdana" w:hAnsi="Verdana"/>
        </w:rPr>
        <w:t>he proposal is $54.4 million which is partially offset from reduced expenses for the FWC.</w:t>
      </w:r>
    </w:p>
    <w:p w:rsidR="008E691B" w:rsidRDefault="008E691B">
      <w:r>
        <w:br w:type="column"/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2"/>
      </w:tblGrid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relevant, state that the proposal has been costed as a defined or specified amount.</w:t>
            </w:r>
          </w:p>
          <w:p w:rsidR="00FE42DB" w:rsidRDefault="00FE42DB" w:rsidP="00C05627">
            <w:pPr>
              <w:pStyle w:val="Text"/>
            </w:pPr>
          </w:p>
          <w:p w:rsidR="008E691B" w:rsidRDefault="008E691B" w:rsidP="008E691B">
            <w:pPr>
              <w:pStyle w:val="Text"/>
            </w:pPr>
            <w:r>
              <w:t xml:space="preserve">The commitment has been costed as a specified amount of $54.4 million over the forward estimates. </w:t>
            </w:r>
          </w:p>
          <w:p w:rsidR="00FE42D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 xml:space="preserve">Where relevant, include separate identification of revenue and expense components. </w:t>
            </w:r>
          </w:p>
          <w:p w:rsidR="00FE42DB" w:rsidRDefault="00FE42DB" w:rsidP="00C05627">
            <w:pPr>
              <w:pStyle w:val="Text"/>
            </w:pPr>
          </w:p>
          <w:p w:rsidR="008E691B" w:rsidRDefault="008E691B" w:rsidP="008E691B">
            <w:pPr>
              <w:pStyle w:val="Text"/>
            </w:pPr>
            <w:r>
              <w:t>This is an expense measure with no revenue component.</w:t>
            </w:r>
          </w:p>
          <w:p w:rsidR="00FE42D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appropriate, include a range for the costing or sensitivity analysis.</w:t>
            </w:r>
          </w:p>
          <w:p w:rsidR="00FE42DB" w:rsidRDefault="00FE42DB" w:rsidP="00C05627">
            <w:pPr>
              <w:pStyle w:val="Text"/>
            </w:pPr>
          </w:p>
          <w:p w:rsidR="008E691B" w:rsidRDefault="008E691B" w:rsidP="008E691B">
            <w:pPr>
              <w:pStyle w:val="Text"/>
            </w:pPr>
            <w:r>
              <w:t>Not applicable</w:t>
            </w:r>
            <w:r w:rsidR="00841EC5">
              <w:t>.</w:t>
            </w:r>
          </w:p>
          <w:p w:rsidR="00FE42D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Qualifications to the costing (including reasons for the costing not being comprehensive).</w:t>
            </w:r>
          </w:p>
          <w:p w:rsidR="00FE42DB" w:rsidRDefault="00FE42DB" w:rsidP="00C05627">
            <w:pPr>
              <w:pStyle w:val="Text"/>
            </w:pPr>
          </w:p>
          <w:p w:rsidR="008E691B" w:rsidRDefault="008E691B" w:rsidP="008E691B">
            <w:pPr>
              <w:pStyle w:val="Text"/>
            </w:pPr>
            <w:r>
              <w:t xml:space="preserve">The costing request specifies that implementation of the proposal would be as soon as practicable in 2016-17. Consistent with the staffing profile provided in the costing request, funding for the ROC is assumed to be provided from 1 March 2017. An implementation date of 1 January 2017 is assumed for the joint police taskforce and regulator working group, as there are existing arrangements in place until </w:t>
            </w:r>
            <w:r>
              <w:br/>
              <w:t>31 December 2016.</w:t>
            </w:r>
          </w:p>
          <w:p w:rsidR="00FE42DB" w:rsidRPr="0009129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Where relevant, explain effects of departmental expenses.</w:t>
            </w:r>
          </w:p>
          <w:p w:rsidR="00FE42DB" w:rsidRDefault="00841EC5" w:rsidP="0053293D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  <w:r w:rsidRPr="006D26D1">
              <w:t xml:space="preserve">The </w:t>
            </w:r>
            <w:r>
              <w:t>costing request provides for departmental funding for the ROC and the Australian Federal Police (AFP), and reduces funding to the FWC, over the forward estimates.</w:t>
            </w:r>
          </w:p>
          <w:p w:rsidR="0053293D" w:rsidRPr="0009129B" w:rsidRDefault="0053293D" w:rsidP="0053293D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</w:p>
        </w:tc>
      </w:tr>
    </w:tbl>
    <w:p w:rsidR="00FE42DB" w:rsidRDefault="00FE42DB" w:rsidP="00FE42DB"/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242"/>
      </w:tblGrid>
      <w:tr w:rsidR="00FE42DB" w:rsidRPr="0009129B" w:rsidTr="00C05627">
        <w:tc>
          <w:tcPr>
            <w:tcW w:w="9242" w:type="dxa"/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 xml:space="preserve">Where relevant, explain the reason for any significant differences between the assumptions specified in a party costing request </w:t>
            </w:r>
            <w:r>
              <w:rPr>
                <w:b/>
              </w:rPr>
              <w:t xml:space="preserve">and those used in a </w:t>
            </w:r>
            <w:r w:rsidRPr="00FD2D3E">
              <w:rPr>
                <w:b/>
              </w:rPr>
              <w:t>Treasury or Finance costing.</w:t>
            </w:r>
          </w:p>
          <w:p w:rsidR="00FE42DB" w:rsidRDefault="00FE42DB" w:rsidP="00C05627">
            <w:pPr>
              <w:pStyle w:val="Text"/>
            </w:pPr>
          </w:p>
          <w:p w:rsidR="00FE42DB" w:rsidRDefault="008E691B" w:rsidP="00C05627">
            <w:pPr>
              <w:pStyle w:val="Text"/>
            </w:pPr>
            <w:r>
              <w:t>Not applicable.</w:t>
            </w:r>
          </w:p>
          <w:p w:rsidR="00FE42DB" w:rsidRPr="0009129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</w:tcPr>
          <w:p w:rsidR="00FE42DB" w:rsidRPr="00FD2D3E" w:rsidRDefault="00FE42DB" w:rsidP="00C05627">
            <w:pPr>
              <w:spacing w:before="120"/>
              <w:rPr>
                <w:rStyle w:val="TextItalicisedChar"/>
                <w:b/>
              </w:rPr>
            </w:pPr>
            <w:r w:rsidRPr="00FD2D3E">
              <w:rPr>
                <w:rStyle w:val="TextChar"/>
                <w:b/>
              </w:rPr>
              <w:t>Other comments</w:t>
            </w:r>
            <w:r w:rsidRPr="00FD2D3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D2D3E">
              <w:rPr>
                <w:rStyle w:val="TextItalicisedChar"/>
                <w:b/>
              </w:rPr>
              <w:t>(including reasons for significant differences between the estimated impact on the fiscal and underlying cash balances).</w:t>
            </w:r>
          </w:p>
          <w:p w:rsidR="00FE42DB" w:rsidRDefault="00FE42DB" w:rsidP="00C05627">
            <w:pPr>
              <w:pStyle w:val="Text"/>
            </w:pPr>
          </w:p>
          <w:p w:rsidR="00FE42DB" w:rsidRDefault="008E691B" w:rsidP="00C05627">
            <w:r>
              <w:t>Not applicable.</w:t>
            </w:r>
          </w:p>
          <w:p w:rsidR="00841EC5" w:rsidRPr="0009129B" w:rsidRDefault="00841EC5" w:rsidP="00C05627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FE42DB" w:rsidRDefault="00FE42DB" w:rsidP="00FE42DB">
      <w:pPr>
        <w:rPr>
          <w:rFonts w:ascii="Verdana" w:hAnsi="Verdana"/>
          <w:sz w:val="20"/>
          <w:szCs w:val="20"/>
        </w:rPr>
      </w:pPr>
    </w:p>
    <w:p w:rsidR="008E691B" w:rsidRDefault="008E691B">
      <w:r>
        <w:br w:type="column"/>
      </w: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242"/>
      </w:tblGrid>
      <w:tr w:rsidR="00FE42DB" w:rsidTr="00C05627">
        <w:tc>
          <w:tcPr>
            <w:tcW w:w="9242" w:type="dxa"/>
            <w:shd w:val="pct10" w:color="auto" w:fill="auto"/>
            <w:vAlign w:val="center"/>
          </w:tcPr>
          <w:p w:rsidR="00FE42DB" w:rsidRDefault="00FE42DB" w:rsidP="00C05627">
            <w:pPr>
              <w:pStyle w:val="Headings"/>
              <w:spacing w:before="60" w:after="60"/>
              <w:rPr>
                <w:sz w:val="20"/>
                <w:szCs w:val="20"/>
              </w:rPr>
            </w:pPr>
            <w:r w:rsidRPr="001908EA">
              <w:t>Background information</w:t>
            </w:r>
          </w:p>
        </w:tc>
      </w:tr>
      <w:tr w:rsidR="00FE42DB" w:rsidTr="00C05627">
        <w:tc>
          <w:tcPr>
            <w:tcW w:w="9242" w:type="dxa"/>
          </w:tcPr>
          <w:p w:rsidR="00FE42DB" w:rsidRPr="00FD2D3E" w:rsidRDefault="00FE42DB" w:rsidP="00C05627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Costing methodology used:</w:t>
            </w:r>
          </w:p>
          <w:p w:rsidR="00FE42DB" w:rsidRDefault="00FE42DB" w:rsidP="00C05627">
            <w:pPr>
              <w:pStyle w:val="Text"/>
            </w:pPr>
          </w:p>
          <w:p w:rsidR="008E691B" w:rsidRPr="004F65A9" w:rsidRDefault="008E691B" w:rsidP="008E691B">
            <w:pPr>
              <w:pStyle w:val="Text"/>
              <w:spacing w:after="240"/>
              <w:rPr>
                <w:u w:val="single"/>
              </w:rPr>
            </w:pPr>
            <w:r w:rsidRPr="009E1629">
              <w:rPr>
                <w:u w:val="single"/>
              </w:rPr>
              <w:t>Establishment of the ROC</w:t>
            </w:r>
          </w:p>
          <w:p w:rsidR="008E691B" w:rsidRDefault="008E691B" w:rsidP="008E691B">
            <w:pPr>
              <w:pStyle w:val="Text"/>
              <w:spacing w:after="240"/>
            </w:pPr>
            <w:r>
              <w:t>Consistent with the staffing profile provided in the costing request, and providing for additional costs relating to the establishment of the ROC (including upfront establishment and capital costs, a communication and education campaign, and legal costs), the departmental costs associated with the proposal would be:</w:t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1802"/>
              <w:gridCol w:w="1802"/>
              <w:gridCol w:w="1802"/>
              <w:gridCol w:w="1802"/>
              <w:gridCol w:w="1803"/>
            </w:tblGrid>
            <w:tr w:rsidR="008E691B" w:rsidRPr="00100304" w:rsidTr="005F7F82">
              <w:tc>
                <w:tcPr>
                  <w:tcW w:w="1802" w:type="dxa"/>
                  <w:shd w:val="clear" w:color="auto" w:fill="D9D9D9" w:themeFill="background1" w:themeFillShade="D9"/>
                  <w:vAlign w:val="center"/>
                </w:tcPr>
                <w:p w:rsidR="008E691B" w:rsidRPr="00460E32" w:rsidRDefault="008E691B" w:rsidP="005F7F82">
                  <w:pPr>
                    <w:pStyle w:val="Table-RowHeadings"/>
                    <w:spacing w:before="60" w:after="60"/>
                  </w:pPr>
                  <w:r w:rsidRPr="00460E32">
                    <w:t>Impact on</w:t>
                  </w:r>
                </w:p>
              </w:tc>
              <w:tc>
                <w:tcPr>
                  <w:tcW w:w="1802" w:type="dxa"/>
                  <w:shd w:val="clear" w:color="auto" w:fill="D9D9D9" w:themeFill="background1" w:themeFillShade="D9"/>
                  <w:vAlign w:val="center"/>
                </w:tcPr>
                <w:p w:rsidR="008E691B" w:rsidRPr="00460E32" w:rsidRDefault="008E691B" w:rsidP="005F7F82">
                  <w:pPr>
                    <w:pStyle w:val="Table-RowHeadings"/>
                    <w:spacing w:before="60" w:after="60"/>
                    <w:jc w:val="center"/>
                    <w:rPr>
                      <w:rFonts w:eastAsia="Times New Roman" w:cs="Times New Roman"/>
                      <w:lang w:eastAsia="en-AU"/>
                    </w:rPr>
                  </w:pPr>
                  <w:r w:rsidRPr="00460E32">
                    <w:t>2016-17</w:t>
                  </w:r>
                </w:p>
              </w:tc>
              <w:tc>
                <w:tcPr>
                  <w:tcW w:w="1802" w:type="dxa"/>
                  <w:shd w:val="clear" w:color="auto" w:fill="D9D9D9" w:themeFill="background1" w:themeFillShade="D9"/>
                  <w:vAlign w:val="center"/>
                </w:tcPr>
                <w:p w:rsidR="008E691B" w:rsidRPr="00460E32" w:rsidRDefault="008E691B" w:rsidP="005F7F82">
                  <w:pPr>
                    <w:pStyle w:val="Table-RowHeadings"/>
                    <w:spacing w:before="60" w:after="60"/>
                    <w:jc w:val="center"/>
                    <w:rPr>
                      <w:rFonts w:eastAsia="Times New Roman" w:cs="Times New Roman"/>
                      <w:lang w:eastAsia="en-AU"/>
                    </w:rPr>
                  </w:pPr>
                  <w:r w:rsidRPr="00460E32">
                    <w:t>2017-18</w:t>
                  </w:r>
                </w:p>
              </w:tc>
              <w:tc>
                <w:tcPr>
                  <w:tcW w:w="1802" w:type="dxa"/>
                  <w:shd w:val="clear" w:color="auto" w:fill="D9D9D9" w:themeFill="background1" w:themeFillShade="D9"/>
                  <w:vAlign w:val="center"/>
                </w:tcPr>
                <w:p w:rsidR="008E691B" w:rsidRPr="00460E32" w:rsidRDefault="008E691B" w:rsidP="005F7F82">
                  <w:pPr>
                    <w:pStyle w:val="Table-RowHeadings"/>
                    <w:spacing w:before="60" w:after="60"/>
                    <w:jc w:val="center"/>
                    <w:rPr>
                      <w:rFonts w:eastAsia="Times New Roman" w:cs="Times New Roman"/>
                      <w:lang w:eastAsia="en-AU"/>
                    </w:rPr>
                  </w:pPr>
                  <w:r w:rsidRPr="00460E32">
                    <w:t>2018-19</w:t>
                  </w:r>
                </w:p>
              </w:tc>
              <w:tc>
                <w:tcPr>
                  <w:tcW w:w="1803" w:type="dxa"/>
                  <w:shd w:val="clear" w:color="auto" w:fill="D9D9D9" w:themeFill="background1" w:themeFillShade="D9"/>
                  <w:vAlign w:val="center"/>
                </w:tcPr>
                <w:p w:rsidR="008E691B" w:rsidRPr="00460E32" w:rsidRDefault="008E691B" w:rsidP="005F7F82">
                  <w:pPr>
                    <w:pStyle w:val="Table-RowHeadings"/>
                    <w:spacing w:before="60" w:after="60"/>
                    <w:jc w:val="center"/>
                    <w:rPr>
                      <w:rFonts w:eastAsia="Times New Roman" w:cs="Times New Roman"/>
                      <w:lang w:eastAsia="en-AU"/>
                    </w:rPr>
                  </w:pPr>
                  <w:r w:rsidRPr="00460E32">
                    <w:t>2019-20</w:t>
                  </w:r>
                </w:p>
              </w:tc>
            </w:tr>
            <w:tr w:rsidR="008E691B" w:rsidRPr="00100304" w:rsidTr="005F7F82">
              <w:tc>
                <w:tcPr>
                  <w:tcW w:w="1802" w:type="dxa"/>
                </w:tcPr>
                <w:p w:rsidR="008E691B" w:rsidRPr="00460E32" w:rsidRDefault="008E691B" w:rsidP="005F7F82">
                  <w:pPr>
                    <w:pStyle w:val="Table-RowHeadings"/>
                    <w:spacing w:before="60" w:after="60"/>
                    <w:rPr>
                      <w:sz w:val="18"/>
                      <w:szCs w:val="18"/>
                    </w:rPr>
                  </w:pPr>
                  <w:r w:rsidRPr="00460E32">
                    <w:rPr>
                      <w:sz w:val="18"/>
                      <w:szCs w:val="18"/>
                    </w:rPr>
                    <w:t>Underlying Cash Balance ($m)</w:t>
                  </w:r>
                </w:p>
              </w:tc>
              <w:tc>
                <w:tcPr>
                  <w:tcW w:w="1802" w:type="dxa"/>
                </w:tcPr>
                <w:p w:rsidR="008E691B" w:rsidRPr="00460E32" w:rsidRDefault="008E691B" w:rsidP="005F7F82">
                  <w:pPr>
                    <w:pStyle w:val="Tablefigures"/>
                  </w:pPr>
                  <w:r w:rsidRPr="00460E32">
                    <w:t>-5.7</w:t>
                  </w:r>
                </w:p>
              </w:tc>
              <w:tc>
                <w:tcPr>
                  <w:tcW w:w="1802" w:type="dxa"/>
                </w:tcPr>
                <w:p w:rsidR="008E691B" w:rsidRPr="00460E32" w:rsidRDefault="008E691B" w:rsidP="005F7F82">
                  <w:pPr>
                    <w:pStyle w:val="Tablefigures"/>
                  </w:pPr>
                  <w:r w:rsidRPr="00460E32">
                    <w:t>-15.0</w:t>
                  </w:r>
                </w:p>
              </w:tc>
              <w:tc>
                <w:tcPr>
                  <w:tcW w:w="1802" w:type="dxa"/>
                </w:tcPr>
                <w:p w:rsidR="008E691B" w:rsidRPr="00460E32" w:rsidRDefault="008E691B" w:rsidP="005F7F82">
                  <w:pPr>
                    <w:pStyle w:val="Tablefigures"/>
                  </w:pPr>
                  <w:r w:rsidRPr="00460E32">
                    <w:t>-14.2</w:t>
                  </w:r>
                </w:p>
              </w:tc>
              <w:tc>
                <w:tcPr>
                  <w:tcW w:w="1803" w:type="dxa"/>
                </w:tcPr>
                <w:p w:rsidR="008E691B" w:rsidRPr="00460E32" w:rsidRDefault="008E691B" w:rsidP="005F7F82">
                  <w:pPr>
                    <w:pStyle w:val="Tablefigures"/>
                  </w:pPr>
                  <w:r w:rsidRPr="00460E32">
                    <w:t>-13.7</w:t>
                  </w:r>
                </w:p>
              </w:tc>
            </w:tr>
          </w:tbl>
          <w:p w:rsidR="008E691B" w:rsidRDefault="008E691B" w:rsidP="008E691B">
            <w:pPr>
              <w:pStyle w:val="Text"/>
            </w:pPr>
          </w:p>
          <w:p w:rsidR="008E691B" w:rsidRDefault="008E691B" w:rsidP="008E691B">
            <w:pPr>
              <w:pStyle w:val="Text"/>
              <w:spacing w:after="240"/>
            </w:pPr>
            <w:r>
              <w:t>The costing request also specifies a reduction to the FWC’s A</w:t>
            </w:r>
            <w:r w:rsidR="00C32A0D">
              <w:t xml:space="preserve">verage </w:t>
            </w:r>
            <w:r>
              <w:t>S</w:t>
            </w:r>
            <w:r w:rsidR="00C32A0D">
              <w:t xml:space="preserve">taffing </w:t>
            </w:r>
            <w:r>
              <w:t>L</w:t>
            </w:r>
            <w:r w:rsidR="00C32A0D">
              <w:t>evels (ASL)</w:t>
            </w:r>
            <w:r>
              <w:t>, which would result in the following savings:</w:t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1802"/>
              <w:gridCol w:w="1802"/>
              <w:gridCol w:w="1802"/>
              <w:gridCol w:w="1802"/>
              <w:gridCol w:w="1803"/>
            </w:tblGrid>
            <w:tr w:rsidR="008E691B" w:rsidRPr="00100304" w:rsidTr="005F7F82">
              <w:tc>
                <w:tcPr>
                  <w:tcW w:w="1802" w:type="dxa"/>
                  <w:shd w:val="clear" w:color="auto" w:fill="D9D9D9" w:themeFill="background1" w:themeFillShade="D9"/>
                  <w:vAlign w:val="center"/>
                </w:tcPr>
                <w:p w:rsidR="008E691B" w:rsidRPr="00100304" w:rsidRDefault="008E691B" w:rsidP="005F7F82">
                  <w:pPr>
                    <w:pStyle w:val="Table-RowHeadings"/>
                    <w:spacing w:before="60" w:after="60"/>
                  </w:pPr>
                  <w:r w:rsidRPr="00100304">
                    <w:t>Impact on</w:t>
                  </w:r>
                </w:p>
              </w:tc>
              <w:tc>
                <w:tcPr>
                  <w:tcW w:w="1802" w:type="dxa"/>
                  <w:shd w:val="clear" w:color="auto" w:fill="D9D9D9" w:themeFill="background1" w:themeFillShade="D9"/>
                  <w:vAlign w:val="center"/>
                </w:tcPr>
                <w:p w:rsidR="008E691B" w:rsidRPr="00100304" w:rsidRDefault="008E691B" w:rsidP="005F7F82">
                  <w:pPr>
                    <w:pStyle w:val="Table-RowHeadings"/>
                    <w:spacing w:before="60" w:after="60"/>
                    <w:jc w:val="center"/>
                  </w:pPr>
                  <w:r w:rsidRPr="00100304">
                    <w:t>2016-17</w:t>
                  </w:r>
                </w:p>
              </w:tc>
              <w:tc>
                <w:tcPr>
                  <w:tcW w:w="1802" w:type="dxa"/>
                  <w:shd w:val="clear" w:color="auto" w:fill="D9D9D9" w:themeFill="background1" w:themeFillShade="D9"/>
                  <w:vAlign w:val="center"/>
                </w:tcPr>
                <w:p w:rsidR="008E691B" w:rsidRPr="00100304" w:rsidRDefault="008E691B" w:rsidP="005F7F82">
                  <w:pPr>
                    <w:pStyle w:val="Table-RowHeadings"/>
                    <w:spacing w:before="60" w:after="60"/>
                    <w:jc w:val="center"/>
                  </w:pPr>
                  <w:r w:rsidRPr="00100304">
                    <w:t>2017-18</w:t>
                  </w:r>
                </w:p>
              </w:tc>
              <w:tc>
                <w:tcPr>
                  <w:tcW w:w="1802" w:type="dxa"/>
                  <w:shd w:val="clear" w:color="auto" w:fill="D9D9D9" w:themeFill="background1" w:themeFillShade="D9"/>
                  <w:vAlign w:val="center"/>
                </w:tcPr>
                <w:p w:rsidR="008E691B" w:rsidRPr="00100304" w:rsidRDefault="008E691B" w:rsidP="005F7F82">
                  <w:pPr>
                    <w:pStyle w:val="Table-RowHeadings"/>
                    <w:spacing w:before="60" w:after="60"/>
                    <w:jc w:val="center"/>
                  </w:pPr>
                  <w:r w:rsidRPr="00100304">
                    <w:t>2018-19</w:t>
                  </w:r>
                </w:p>
              </w:tc>
              <w:tc>
                <w:tcPr>
                  <w:tcW w:w="1803" w:type="dxa"/>
                  <w:shd w:val="clear" w:color="auto" w:fill="D9D9D9" w:themeFill="background1" w:themeFillShade="D9"/>
                  <w:vAlign w:val="center"/>
                </w:tcPr>
                <w:p w:rsidR="008E691B" w:rsidRPr="00100304" w:rsidRDefault="008E691B" w:rsidP="005F7F82">
                  <w:pPr>
                    <w:pStyle w:val="Table-RowHeadings"/>
                    <w:spacing w:before="60" w:after="60"/>
                    <w:jc w:val="center"/>
                  </w:pPr>
                  <w:r w:rsidRPr="00100304">
                    <w:t>2019-20</w:t>
                  </w:r>
                </w:p>
              </w:tc>
            </w:tr>
            <w:tr w:rsidR="008E691B" w:rsidRPr="00100304" w:rsidTr="005F7F82">
              <w:tc>
                <w:tcPr>
                  <w:tcW w:w="1802" w:type="dxa"/>
                </w:tcPr>
                <w:p w:rsidR="008E691B" w:rsidRPr="00100304" w:rsidRDefault="008E691B" w:rsidP="005F7F82">
                  <w:pPr>
                    <w:pStyle w:val="Table-RowHeadings"/>
                    <w:spacing w:before="60" w:after="60"/>
                    <w:rPr>
                      <w:sz w:val="18"/>
                      <w:szCs w:val="18"/>
                    </w:rPr>
                  </w:pPr>
                  <w:r w:rsidRPr="00100304">
                    <w:rPr>
                      <w:sz w:val="18"/>
                      <w:szCs w:val="18"/>
                    </w:rPr>
                    <w:t>Underlying Cash Balance ($m)</w:t>
                  </w:r>
                </w:p>
              </w:tc>
              <w:tc>
                <w:tcPr>
                  <w:tcW w:w="1802" w:type="dxa"/>
                </w:tcPr>
                <w:p w:rsidR="008E691B" w:rsidRPr="00100304" w:rsidRDefault="008E691B" w:rsidP="005F7F82">
                  <w:pPr>
                    <w:pStyle w:val="Tablefigures"/>
                  </w:pPr>
                  <w:r>
                    <w:t>+1.5</w:t>
                  </w:r>
                </w:p>
              </w:tc>
              <w:tc>
                <w:tcPr>
                  <w:tcW w:w="1802" w:type="dxa"/>
                </w:tcPr>
                <w:p w:rsidR="008E691B" w:rsidRPr="00100304" w:rsidRDefault="008E691B" w:rsidP="005F7F82">
                  <w:pPr>
                    <w:pStyle w:val="Tablefigures"/>
                  </w:pPr>
                  <w:r>
                    <w:t>+4.6</w:t>
                  </w:r>
                </w:p>
              </w:tc>
              <w:tc>
                <w:tcPr>
                  <w:tcW w:w="1802" w:type="dxa"/>
                </w:tcPr>
                <w:p w:rsidR="008E691B" w:rsidRPr="00100304" w:rsidRDefault="008E691B" w:rsidP="005F7F82">
                  <w:pPr>
                    <w:pStyle w:val="Tablefigures"/>
                  </w:pPr>
                  <w:r>
                    <w:t>+4.6</w:t>
                  </w:r>
                </w:p>
              </w:tc>
              <w:tc>
                <w:tcPr>
                  <w:tcW w:w="1803" w:type="dxa"/>
                </w:tcPr>
                <w:p w:rsidR="008E691B" w:rsidRPr="00100304" w:rsidRDefault="008E691B" w:rsidP="005F7F82">
                  <w:pPr>
                    <w:pStyle w:val="Tablefigures"/>
                  </w:pPr>
                  <w:r>
                    <w:t>+4.6</w:t>
                  </w:r>
                </w:p>
              </w:tc>
            </w:tr>
          </w:tbl>
          <w:p w:rsidR="008E691B" w:rsidRDefault="008E691B" w:rsidP="008E691B">
            <w:pPr>
              <w:pStyle w:val="Text"/>
            </w:pPr>
          </w:p>
          <w:p w:rsidR="008E691B" w:rsidRPr="009E1629" w:rsidRDefault="008E691B" w:rsidP="008E691B">
            <w:pPr>
              <w:pStyle w:val="Text"/>
              <w:spacing w:after="240"/>
              <w:rPr>
                <w:u w:val="single"/>
              </w:rPr>
            </w:pPr>
            <w:r w:rsidRPr="009E1629">
              <w:rPr>
                <w:u w:val="single"/>
              </w:rPr>
              <w:t xml:space="preserve">Establishment of the </w:t>
            </w:r>
            <w:r>
              <w:rPr>
                <w:u w:val="single"/>
              </w:rPr>
              <w:t>police taskforce and regulator working group</w:t>
            </w:r>
          </w:p>
          <w:p w:rsidR="008E691B" w:rsidRPr="003A3B1C" w:rsidRDefault="008E691B" w:rsidP="008E691B">
            <w:pPr>
              <w:pStyle w:val="Text"/>
              <w:spacing w:after="240"/>
              <w:rPr>
                <w:b/>
              </w:rPr>
            </w:pPr>
            <w:r>
              <w:t>The costing request specifies that the establishment of the police taskforce is expected to cost $21.0 million over the forward estimates. The departmental costs associated with the police taskforce, assuming a start date of 1 January 2017, would be:</w:t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1802"/>
              <w:gridCol w:w="1802"/>
              <w:gridCol w:w="1802"/>
              <w:gridCol w:w="1802"/>
              <w:gridCol w:w="1803"/>
            </w:tblGrid>
            <w:tr w:rsidR="008E691B" w:rsidRPr="007939EC" w:rsidTr="005F7F82">
              <w:tc>
                <w:tcPr>
                  <w:tcW w:w="1802" w:type="dxa"/>
                  <w:shd w:val="clear" w:color="auto" w:fill="D9D9D9" w:themeFill="background1" w:themeFillShade="D9"/>
                  <w:vAlign w:val="center"/>
                </w:tcPr>
                <w:p w:rsidR="008E691B" w:rsidRPr="00AF4DE1" w:rsidRDefault="008E691B" w:rsidP="005F7F82">
                  <w:pPr>
                    <w:pStyle w:val="Table-RowHeadings"/>
                    <w:spacing w:before="60" w:after="60"/>
                  </w:pPr>
                  <w:r w:rsidRPr="00AF4DE1">
                    <w:t>Impact on</w:t>
                  </w:r>
                </w:p>
              </w:tc>
              <w:tc>
                <w:tcPr>
                  <w:tcW w:w="1802" w:type="dxa"/>
                  <w:shd w:val="clear" w:color="auto" w:fill="D9D9D9" w:themeFill="background1" w:themeFillShade="D9"/>
                  <w:vAlign w:val="center"/>
                </w:tcPr>
                <w:p w:rsidR="008E691B" w:rsidRPr="00AF4DE1" w:rsidRDefault="008E691B" w:rsidP="005F7F82">
                  <w:pPr>
                    <w:pStyle w:val="Table-YearlyColumnHeadings"/>
                    <w:spacing w:before="60" w:after="60"/>
                    <w:jc w:val="center"/>
                  </w:pPr>
                  <w:r w:rsidRPr="00AF4DE1">
                    <w:t>2016-17</w:t>
                  </w:r>
                </w:p>
              </w:tc>
              <w:tc>
                <w:tcPr>
                  <w:tcW w:w="1802" w:type="dxa"/>
                  <w:shd w:val="clear" w:color="auto" w:fill="D9D9D9" w:themeFill="background1" w:themeFillShade="D9"/>
                  <w:vAlign w:val="center"/>
                </w:tcPr>
                <w:p w:rsidR="008E691B" w:rsidRPr="00AF4DE1" w:rsidRDefault="008E691B" w:rsidP="005F7F82">
                  <w:pPr>
                    <w:pStyle w:val="Table-YearlyColumnHeadings"/>
                    <w:spacing w:before="60" w:after="60"/>
                    <w:jc w:val="center"/>
                  </w:pPr>
                  <w:r w:rsidRPr="00AF4DE1">
                    <w:t>2017-18</w:t>
                  </w:r>
                </w:p>
              </w:tc>
              <w:tc>
                <w:tcPr>
                  <w:tcW w:w="1802" w:type="dxa"/>
                  <w:shd w:val="clear" w:color="auto" w:fill="D9D9D9" w:themeFill="background1" w:themeFillShade="D9"/>
                  <w:vAlign w:val="center"/>
                </w:tcPr>
                <w:p w:rsidR="008E691B" w:rsidRPr="00AF4DE1" w:rsidRDefault="008E691B" w:rsidP="005F7F82">
                  <w:pPr>
                    <w:pStyle w:val="Table-YearlyColumnHeadings"/>
                    <w:spacing w:before="60" w:after="60"/>
                    <w:jc w:val="center"/>
                  </w:pPr>
                  <w:r w:rsidRPr="00AF4DE1">
                    <w:t>2018-19</w:t>
                  </w:r>
                </w:p>
              </w:tc>
              <w:tc>
                <w:tcPr>
                  <w:tcW w:w="1803" w:type="dxa"/>
                  <w:shd w:val="clear" w:color="auto" w:fill="D9D9D9" w:themeFill="background1" w:themeFillShade="D9"/>
                  <w:vAlign w:val="center"/>
                </w:tcPr>
                <w:p w:rsidR="008E691B" w:rsidRPr="00AF4DE1" w:rsidRDefault="008E691B" w:rsidP="005F7F82">
                  <w:pPr>
                    <w:pStyle w:val="Table-YearlyColumnHeadings"/>
                    <w:spacing w:before="60" w:after="60"/>
                    <w:jc w:val="center"/>
                  </w:pPr>
                  <w:r w:rsidRPr="00AF4DE1">
                    <w:t>2019-20</w:t>
                  </w:r>
                </w:p>
              </w:tc>
            </w:tr>
            <w:tr w:rsidR="008E691B" w:rsidRPr="007939EC" w:rsidTr="005F7F82">
              <w:tc>
                <w:tcPr>
                  <w:tcW w:w="1802" w:type="dxa"/>
                </w:tcPr>
                <w:p w:rsidR="008E691B" w:rsidRPr="00AF4DE1" w:rsidRDefault="008E691B" w:rsidP="005F7F82">
                  <w:pPr>
                    <w:pStyle w:val="Table-RowHeadings"/>
                    <w:spacing w:before="60" w:after="60"/>
                    <w:rPr>
                      <w:sz w:val="18"/>
                      <w:szCs w:val="18"/>
                    </w:rPr>
                  </w:pPr>
                  <w:r w:rsidRPr="00AF4DE1">
                    <w:rPr>
                      <w:sz w:val="18"/>
                      <w:szCs w:val="18"/>
                    </w:rPr>
                    <w:t>Underlying Cash Balance ($m)</w:t>
                  </w:r>
                </w:p>
              </w:tc>
              <w:tc>
                <w:tcPr>
                  <w:tcW w:w="1802" w:type="dxa"/>
                </w:tcPr>
                <w:p w:rsidR="008E691B" w:rsidRPr="00AF4DE1" w:rsidRDefault="008E691B" w:rsidP="005F7F82">
                  <w:pPr>
                    <w:pStyle w:val="Tablefigures"/>
                  </w:pPr>
                  <w:r w:rsidRPr="00AF4DE1">
                    <w:t>-3.0</w:t>
                  </w:r>
                </w:p>
              </w:tc>
              <w:tc>
                <w:tcPr>
                  <w:tcW w:w="1802" w:type="dxa"/>
                </w:tcPr>
                <w:p w:rsidR="008E691B" w:rsidRPr="00AF4DE1" w:rsidRDefault="008E691B" w:rsidP="005F7F82">
                  <w:pPr>
                    <w:pStyle w:val="Tablefigures"/>
                  </w:pPr>
                  <w:r w:rsidRPr="00AF4DE1">
                    <w:t>-6.0</w:t>
                  </w:r>
                </w:p>
              </w:tc>
              <w:tc>
                <w:tcPr>
                  <w:tcW w:w="1802" w:type="dxa"/>
                </w:tcPr>
                <w:p w:rsidR="008E691B" w:rsidRPr="00AF4DE1" w:rsidRDefault="008E691B" w:rsidP="005F7F82">
                  <w:pPr>
                    <w:pStyle w:val="Tablefigures"/>
                  </w:pPr>
                  <w:r w:rsidRPr="00AF4DE1">
                    <w:t>-6.0</w:t>
                  </w:r>
                </w:p>
              </w:tc>
              <w:tc>
                <w:tcPr>
                  <w:tcW w:w="1803" w:type="dxa"/>
                </w:tcPr>
                <w:p w:rsidR="008E691B" w:rsidRPr="00AF4DE1" w:rsidRDefault="008E691B" w:rsidP="005F7F82">
                  <w:pPr>
                    <w:pStyle w:val="Tablefigures"/>
                  </w:pPr>
                  <w:r w:rsidRPr="00AF4DE1">
                    <w:t>-6.0</w:t>
                  </w:r>
                </w:p>
              </w:tc>
            </w:tr>
          </w:tbl>
          <w:p w:rsidR="00FE42DB" w:rsidRDefault="00FE42DB" w:rsidP="00C05627">
            <w:pPr>
              <w:pStyle w:val="Text"/>
              <w:ind w:left="360"/>
            </w:pPr>
          </w:p>
          <w:p w:rsidR="00FE42DB" w:rsidRPr="00FD2D3E" w:rsidRDefault="00FE42DB" w:rsidP="00C05627">
            <w:pPr>
              <w:pStyle w:val="Text"/>
              <w:rPr>
                <w:b/>
              </w:rPr>
            </w:pPr>
            <w:r w:rsidRPr="00FD2D3E">
              <w:rPr>
                <w:b/>
              </w:rPr>
              <w:t>Behavioural assumptions used (as appropriate).</w:t>
            </w:r>
          </w:p>
          <w:p w:rsidR="00FE42DB" w:rsidRDefault="00FE42DB" w:rsidP="00C05627">
            <w:pPr>
              <w:pStyle w:val="Text"/>
            </w:pPr>
          </w:p>
          <w:p w:rsidR="00FE42DB" w:rsidRDefault="008E691B" w:rsidP="00C05627">
            <w:pPr>
              <w:pStyle w:val="Text"/>
            </w:pPr>
            <w:r>
              <w:t>Not applicable</w:t>
            </w:r>
            <w:r w:rsidR="00841EC5">
              <w:t>.</w:t>
            </w:r>
          </w:p>
          <w:p w:rsidR="00FE42DB" w:rsidRDefault="00FE42DB" w:rsidP="00C05627">
            <w:pPr>
              <w:pStyle w:val="Text"/>
            </w:pPr>
          </w:p>
          <w:p w:rsidR="00FE42DB" w:rsidRDefault="00FE42DB" w:rsidP="00C05627">
            <w:pPr>
              <w:pStyle w:val="Text"/>
            </w:pPr>
          </w:p>
        </w:tc>
      </w:tr>
    </w:tbl>
    <w:p w:rsidR="00FE42DB" w:rsidRPr="00E555A1" w:rsidRDefault="00FE42DB" w:rsidP="00FE42DB">
      <w:pPr>
        <w:rPr>
          <w:rFonts w:ascii="Verdana" w:hAnsi="Verdana"/>
          <w:sz w:val="20"/>
          <w:szCs w:val="20"/>
        </w:rPr>
      </w:pPr>
    </w:p>
    <w:p w:rsidR="001119FA" w:rsidRDefault="001119FA"/>
    <w:sectPr w:rsidR="001119FA" w:rsidSect="001119FA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91B" w:rsidRDefault="008E691B" w:rsidP="00FE42DB">
      <w:pPr>
        <w:spacing w:after="0" w:line="240" w:lineRule="auto"/>
      </w:pPr>
      <w:r>
        <w:separator/>
      </w:r>
    </w:p>
  </w:endnote>
  <w:endnote w:type="continuationSeparator" w:id="0">
    <w:p w:rsidR="008E691B" w:rsidRDefault="008E691B" w:rsidP="00FE4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2DB" w:rsidRPr="00902F05" w:rsidRDefault="00FE42DB" w:rsidP="00FE42DB">
    <w:pPr>
      <w:pStyle w:val="ListParagraph"/>
      <w:ind w:left="0"/>
      <w:rPr>
        <w:rFonts w:ascii="Arial" w:hAnsi="Arial"/>
        <w:i/>
        <w:iCs/>
      </w:rPr>
    </w:pPr>
    <w:r>
      <w:rPr>
        <w:rFonts w:ascii="Arial" w:hAnsi="Arial"/>
        <w:i/>
        <w:iCs/>
        <w:noProof/>
      </w:rPr>
      <w:drawing>
        <wp:inline distT="0" distB="0" distL="0" distR="0">
          <wp:extent cx="576373" cy="265814"/>
          <wp:effectExtent l="19050" t="0" r="0" b="0"/>
          <wp:docPr id="4" name="Picture 1" descr="Creative Commons By Licens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reative Commons By Licens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313" cy="2671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/>
        <w:i/>
        <w:iCs/>
      </w:rPr>
      <w:t xml:space="preserve"> F</w:t>
    </w:r>
    <w:r w:rsidRPr="00902F05">
      <w:rPr>
        <w:rFonts w:ascii="Arial" w:hAnsi="Arial"/>
        <w:i/>
        <w:iCs/>
      </w:rPr>
      <w:t xml:space="preserve">or more information see </w:t>
    </w:r>
    <w:hyperlink r:id="rId2" w:history="1">
      <w:r w:rsidRPr="00902F05">
        <w:rPr>
          <w:rStyle w:val="Hyperlink"/>
          <w:rFonts w:ascii="Arial" w:hAnsi="Arial"/>
          <w:i/>
          <w:iCs/>
        </w:rPr>
        <w:t>www.electioncostings.gov.au/copyright-notice-2</w:t>
      </w:r>
    </w:hyperlink>
  </w:p>
  <w:p w:rsidR="00FE42DB" w:rsidRDefault="00FE42DB" w:rsidP="00FE42DB">
    <w:pPr>
      <w:pStyle w:val="Footer"/>
      <w:ind w:firstLine="7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91B" w:rsidRDefault="008E691B" w:rsidP="00FE42DB">
      <w:pPr>
        <w:spacing w:after="0" w:line="240" w:lineRule="auto"/>
      </w:pPr>
      <w:r>
        <w:separator/>
      </w:r>
    </w:p>
  </w:footnote>
  <w:footnote w:type="continuationSeparator" w:id="0">
    <w:p w:rsidR="008E691B" w:rsidRDefault="008E691B" w:rsidP="00FE4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10F7B"/>
    <w:multiLevelType w:val="hybridMultilevel"/>
    <w:tmpl w:val="4EF0A1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2E19AC"/>
    <w:multiLevelType w:val="singleLevel"/>
    <w:tmpl w:val="9D4A881E"/>
    <w:lvl w:ilvl="0">
      <w:start w:val="1"/>
      <w:numFmt w:val="lowerLetter"/>
      <w:lvlRestart w:val="0"/>
      <w:pStyle w:val="ChartandTableFootnoteAlpha"/>
      <w:lvlText w:val="(%1)"/>
      <w:lvlJc w:val="left"/>
      <w:pPr>
        <w:tabs>
          <w:tab w:val="num" w:pos="284"/>
        </w:tabs>
        <w:ind w:left="284" w:hanging="284"/>
      </w:pPr>
      <w:rPr>
        <w:rFonts w:ascii="Arial" w:hAnsi="Arial" w:cs="Arial"/>
        <w:b w:val="0"/>
        <w:i w:val="0"/>
        <w:color w:val="000000"/>
        <w:sz w:val="16"/>
      </w:r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E4B3B"/>
    <w:rsid w:val="00001FB3"/>
    <w:rsid w:val="000034F8"/>
    <w:rsid w:val="00003E7B"/>
    <w:rsid w:val="000044FC"/>
    <w:rsid w:val="00004900"/>
    <w:rsid w:val="000056DC"/>
    <w:rsid w:val="00005A6B"/>
    <w:rsid w:val="00005E36"/>
    <w:rsid w:val="0000621D"/>
    <w:rsid w:val="00006FB2"/>
    <w:rsid w:val="00007857"/>
    <w:rsid w:val="00012C08"/>
    <w:rsid w:val="000144C7"/>
    <w:rsid w:val="00015183"/>
    <w:rsid w:val="00016B79"/>
    <w:rsid w:val="00017B63"/>
    <w:rsid w:val="00020761"/>
    <w:rsid w:val="0002081A"/>
    <w:rsid w:val="00020A6C"/>
    <w:rsid w:val="00020C4B"/>
    <w:rsid w:val="00022405"/>
    <w:rsid w:val="0002265F"/>
    <w:rsid w:val="00025BA0"/>
    <w:rsid w:val="00026FFE"/>
    <w:rsid w:val="00027851"/>
    <w:rsid w:val="00027C26"/>
    <w:rsid w:val="0003250C"/>
    <w:rsid w:val="00032A51"/>
    <w:rsid w:val="0003423A"/>
    <w:rsid w:val="00035DC5"/>
    <w:rsid w:val="000365FB"/>
    <w:rsid w:val="000372A6"/>
    <w:rsid w:val="00037698"/>
    <w:rsid w:val="0004005B"/>
    <w:rsid w:val="00040827"/>
    <w:rsid w:val="00041718"/>
    <w:rsid w:val="00042261"/>
    <w:rsid w:val="00042FFE"/>
    <w:rsid w:val="00043AA4"/>
    <w:rsid w:val="00044A87"/>
    <w:rsid w:val="00045D13"/>
    <w:rsid w:val="00046A46"/>
    <w:rsid w:val="0004747A"/>
    <w:rsid w:val="00051BB3"/>
    <w:rsid w:val="00051CB1"/>
    <w:rsid w:val="00052003"/>
    <w:rsid w:val="00052286"/>
    <w:rsid w:val="00052A61"/>
    <w:rsid w:val="00052EE0"/>
    <w:rsid w:val="0005440E"/>
    <w:rsid w:val="000549CA"/>
    <w:rsid w:val="000550D4"/>
    <w:rsid w:val="000557AD"/>
    <w:rsid w:val="00055883"/>
    <w:rsid w:val="00056664"/>
    <w:rsid w:val="000566F5"/>
    <w:rsid w:val="0006096D"/>
    <w:rsid w:val="00062CC8"/>
    <w:rsid w:val="00063628"/>
    <w:rsid w:val="00064A60"/>
    <w:rsid w:val="00070BC5"/>
    <w:rsid w:val="00071DF8"/>
    <w:rsid w:val="00071FDB"/>
    <w:rsid w:val="00072514"/>
    <w:rsid w:val="00074A4D"/>
    <w:rsid w:val="000758F3"/>
    <w:rsid w:val="00080A94"/>
    <w:rsid w:val="00080FAE"/>
    <w:rsid w:val="00082CC1"/>
    <w:rsid w:val="00082F78"/>
    <w:rsid w:val="00084D19"/>
    <w:rsid w:val="00085B93"/>
    <w:rsid w:val="00086500"/>
    <w:rsid w:val="00087592"/>
    <w:rsid w:val="00090F38"/>
    <w:rsid w:val="00091251"/>
    <w:rsid w:val="000918E2"/>
    <w:rsid w:val="00091C41"/>
    <w:rsid w:val="00093209"/>
    <w:rsid w:val="00093E96"/>
    <w:rsid w:val="000945EB"/>
    <w:rsid w:val="000A069E"/>
    <w:rsid w:val="000A3049"/>
    <w:rsid w:val="000A42C0"/>
    <w:rsid w:val="000A4CBE"/>
    <w:rsid w:val="000A579F"/>
    <w:rsid w:val="000A5D22"/>
    <w:rsid w:val="000A67B1"/>
    <w:rsid w:val="000A7C85"/>
    <w:rsid w:val="000B00DB"/>
    <w:rsid w:val="000B1DC7"/>
    <w:rsid w:val="000B21D1"/>
    <w:rsid w:val="000B2446"/>
    <w:rsid w:val="000B43AE"/>
    <w:rsid w:val="000B725C"/>
    <w:rsid w:val="000C0432"/>
    <w:rsid w:val="000C06BD"/>
    <w:rsid w:val="000C11F7"/>
    <w:rsid w:val="000C12A9"/>
    <w:rsid w:val="000C182C"/>
    <w:rsid w:val="000C1F8D"/>
    <w:rsid w:val="000C38F2"/>
    <w:rsid w:val="000C5882"/>
    <w:rsid w:val="000C5AD6"/>
    <w:rsid w:val="000C603B"/>
    <w:rsid w:val="000D239B"/>
    <w:rsid w:val="000D4D60"/>
    <w:rsid w:val="000D56F4"/>
    <w:rsid w:val="000D67A5"/>
    <w:rsid w:val="000D6EC1"/>
    <w:rsid w:val="000D7974"/>
    <w:rsid w:val="000E0439"/>
    <w:rsid w:val="000E0471"/>
    <w:rsid w:val="000E0C62"/>
    <w:rsid w:val="000E0F2E"/>
    <w:rsid w:val="000E10C7"/>
    <w:rsid w:val="000E131E"/>
    <w:rsid w:val="000E3101"/>
    <w:rsid w:val="000E478D"/>
    <w:rsid w:val="000E5F96"/>
    <w:rsid w:val="000E7F10"/>
    <w:rsid w:val="000E7FF8"/>
    <w:rsid w:val="000F07FD"/>
    <w:rsid w:val="000F0D87"/>
    <w:rsid w:val="000F1924"/>
    <w:rsid w:val="000F1D00"/>
    <w:rsid w:val="000F2B0C"/>
    <w:rsid w:val="000F3F85"/>
    <w:rsid w:val="000F42D1"/>
    <w:rsid w:val="000F4B97"/>
    <w:rsid w:val="000F4D2F"/>
    <w:rsid w:val="000F65DA"/>
    <w:rsid w:val="000F752B"/>
    <w:rsid w:val="00100BDA"/>
    <w:rsid w:val="00103EF6"/>
    <w:rsid w:val="00104154"/>
    <w:rsid w:val="00105E99"/>
    <w:rsid w:val="00105F97"/>
    <w:rsid w:val="00106485"/>
    <w:rsid w:val="00107513"/>
    <w:rsid w:val="00107A2C"/>
    <w:rsid w:val="00110274"/>
    <w:rsid w:val="00110FA4"/>
    <w:rsid w:val="001119FA"/>
    <w:rsid w:val="00113B01"/>
    <w:rsid w:val="0011428D"/>
    <w:rsid w:val="00114BF7"/>
    <w:rsid w:val="00116511"/>
    <w:rsid w:val="0011691F"/>
    <w:rsid w:val="00120903"/>
    <w:rsid w:val="00120CAE"/>
    <w:rsid w:val="0012122E"/>
    <w:rsid w:val="0012248E"/>
    <w:rsid w:val="00123EB2"/>
    <w:rsid w:val="00124482"/>
    <w:rsid w:val="00126037"/>
    <w:rsid w:val="001261ED"/>
    <w:rsid w:val="00126408"/>
    <w:rsid w:val="00126531"/>
    <w:rsid w:val="00126AA2"/>
    <w:rsid w:val="00127348"/>
    <w:rsid w:val="00127363"/>
    <w:rsid w:val="00127FA7"/>
    <w:rsid w:val="00133569"/>
    <w:rsid w:val="00133775"/>
    <w:rsid w:val="00134CD7"/>
    <w:rsid w:val="0013581E"/>
    <w:rsid w:val="00136B87"/>
    <w:rsid w:val="001370E0"/>
    <w:rsid w:val="00137876"/>
    <w:rsid w:val="00140C25"/>
    <w:rsid w:val="0014298E"/>
    <w:rsid w:val="00142DAC"/>
    <w:rsid w:val="00144CC4"/>
    <w:rsid w:val="00145912"/>
    <w:rsid w:val="00146B5F"/>
    <w:rsid w:val="0014700F"/>
    <w:rsid w:val="00147F77"/>
    <w:rsid w:val="00151DFE"/>
    <w:rsid w:val="001522D8"/>
    <w:rsid w:val="00152322"/>
    <w:rsid w:val="001526CA"/>
    <w:rsid w:val="00152DE1"/>
    <w:rsid w:val="001537B9"/>
    <w:rsid w:val="00154D30"/>
    <w:rsid w:val="001575CF"/>
    <w:rsid w:val="00157BB6"/>
    <w:rsid w:val="001623A9"/>
    <w:rsid w:val="00162AFE"/>
    <w:rsid w:val="001634C7"/>
    <w:rsid w:val="00164A3E"/>
    <w:rsid w:val="00164D77"/>
    <w:rsid w:val="001650C8"/>
    <w:rsid w:val="00165ADA"/>
    <w:rsid w:val="0016611D"/>
    <w:rsid w:val="00166D1C"/>
    <w:rsid w:val="00167F82"/>
    <w:rsid w:val="0017001E"/>
    <w:rsid w:val="00170478"/>
    <w:rsid w:val="0017082D"/>
    <w:rsid w:val="00170A2A"/>
    <w:rsid w:val="00171154"/>
    <w:rsid w:val="001719FA"/>
    <w:rsid w:val="00171CDB"/>
    <w:rsid w:val="001727E9"/>
    <w:rsid w:val="0017351F"/>
    <w:rsid w:val="00173DCB"/>
    <w:rsid w:val="00175B46"/>
    <w:rsid w:val="00177ADD"/>
    <w:rsid w:val="00177C26"/>
    <w:rsid w:val="00177E1C"/>
    <w:rsid w:val="00181F65"/>
    <w:rsid w:val="00182892"/>
    <w:rsid w:val="001836C0"/>
    <w:rsid w:val="00185468"/>
    <w:rsid w:val="00185B53"/>
    <w:rsid w:val="00187354"/>
    <w:rsid w:val="00187938"/>
    <w:rsid w:val="00187E19"/>
    <w:rsid w:val="00190E12"/>
    <w:rsid w:val="00190F71"/>
    <w:rsid w:val="00191127"/>
    <w:rsid w:val="00191874"/>
    <w:rsid w:val="00193716"/>
    <w:rsid w:val="0019495F"/>
    <w:rsid w:val="00194EDE"/>
    <w:rsid w:val="0019526E"/>
    <w:rsid w:val="00195600"/>
    <w:rsid w:val="00195A88"/>
    <w:rsid w:val="00196700"/>
    <w:rsid w:val="001972FF"/>
    <w:rsid w:val="001A0C8D"/>
    <w:rsid w:val="001A17C0"/>
    <w:rsid w:val="001A24CF"/>
    <w:rsid w:val="001A3497"/>
    <w:rsid w:val="001A3739"/>
    <w:rsid w:val="001A5531"/>
    <w:rsid w:val="001A6A37"/>
    <w:rsid w:val="001A76BE"/>
    <w:rsid w:val="001B068B"/>
    <w:rsid w:val="001B1472"/>
    <w:rsid w:val="001B1D50"/>
    <w:rsid w:val="001B1F77"/>
    <w:rsid w:val="001B2666"/>
    <w:rsid w:val="001B32EB"/>
    <w:rsid w:val="001B3A48"/>
    <w:rsid w:val="001B4516"/>
    <w:rsid w:val="001B4621"/>
    <w:rsid w:val="001B501C"/>
    <w:rsid w:val="001B5BDD"/>
    <w:rsid w:val="001C052C"/>
    <w:rsid w:val="001C0DAB"/>
    <w:rsid w:val="001C1000"/>
    <w:rsid w:val="001C1231"/>
    <w:rsid w:val="001C1325"/>
    <w:rsid w:val="001C13FF"/>
    <w:rsid w:val="001C1AD2"/>
    <w:rsid w:val="001C259D"/>
    <w:rsid w:val="001C2F64"/>
    <w:rsid w:val="001C4057"/>
    <w:rsid w:val="001C57F1"/>
    <w:rsid w:val="001C5EBE"/>
    <w:rsid w:val="001C6385"/>
    <w:rsid w:val="001D0DA7"/>
    <w:rsid w:val="001D141F"/>
    <w:rsid w:val="001D1D20"/>
    <w:rsid w:val="001D22FA"/>
    <w:rsid w:val="001D2A97"/>
    <w:rsid w:val="001D3DFF"/>
    <w:rsid w:val="001D3E27"/>
    <w:rsid w:val="001D44DF"/>
    <w:rsid w:val="001D49A7"/>
    <w:rsid w:val="001D5891"/>
    <w:rsid w:val="001D72E0"/>
    <w:rsid w:val="001E05EE"/>
    <w:rsid w:val="001E188C"/>
    <w:rsid w:val="001E3E4F"/>
    <w:rsid w:val="001E4864"/>
    <w:rsid w:val="001E5C61"/>
    <w:rsid w:val="001E6301"/>
    <w:rsid w:val="001E7C78"/>
    <w:rsid w:val="001F0846"/>
    <w:rsid w:val="001F178B"/>
    <w:rsid w:val="001F1DE1"/>
    <w:rsid w:val="001F26FA"/>
    <w:rsid w:val="001F3678"/>
    <w:rsid w:val="001F3B6C"/>
    <w:rsid w:val="001F3BBD"/>
    <w:rsid w:val="001F413F"/>
    <w:rsid w:val="001F4527"/>
    <w:rsid w:val="001F4DB3"/>
    <w:rsid w:val="001F508A"/>
    <w:rsid w:val="001F5101"/>
    <w:rsid w:val="001F61AA"/>
    <w:rsid w:val="001F63A9"/>
    <w:rsid w:val="001F6616"/>
    <w:rsid w:val="002008BE"/>
    <w:rsid w:val="00201647"/>
    <w:rsid w:val="00201999"/>
    <w:rsid w:val="0020306D"/>
    <w:rsid w:val="00204945"/>
    <w:rsid w:val="00204C6C"/>
    <w:rsid w:val="00204E87"/>
    <w:rsid w:val="0020536F"/>
    <w:rsid w:val="002055F2"/>
    <w:rsid w:val="00207B97"/>
    <w:rsid w:val="002124AD"/>
    <w:rsid w:val="00212C78"/>
    <w:rsid w:val="00214450"/>
    <w:rsid w:val="00214DFD"/>
    <w:rsid w:val="002159D4"/>
    <w:rsid w:val="00215D7F"/>
    <w:rsid w:val="00216C56"/>
    <w:rsid w:val="002206CC"/>
    <w:rsid w:val="00221376"/>
    <w:rsid w:val="0022154E"/>
    <w:rsid w:val="002221A1"/>
    <w:rsid w:val="0022224F"/>
    <w:rsid w:val="002237C2"/>
    <w:rsid w:val="00224AC0"/>
    <w:rsid w:val="00224F0B"/>
    <w:rsid w:val="002259D7"/>
    <w:rsid w:val="00227A5B"/>
    <w:rsid w:val="00227ABD"/>
    <w:rsid w:val="00227D15"/>
    <w:rsid w:val="00227FA4"/>
    <w:rsid w:val="002304BB"/>
    <w:rsid w:val="0023686E"/>
    <w:rsid w:val="00236D78"/>
    <w:rsid w:val="00237DEE"/>
    <w:rsid w:val="002417D1"/>
    <w:rsid w:val="00241993"/>
    <w:rsid w:val="0024211B"/>
    <w:rsid w:val="002424E7"/>
    <w:rsid w:val="00244011"/>
    <w:rsid w:val="0024614A"/>
    <w:rsid w:val="00246CB7"/>
    <w:rsid w:val="00247991"/>
    <w:rsid w:val="00250367"/>
    <w:rsid w:val="002516F6"/>
    <w:rsid w:val="00253601"/>
    <w:rsid w:val="002537F8"/>
    <w:rsid w:val="002545B1"/>
    <w:rsid w:val="00254D04"/>
    <w:rsid w:val="002570C0"/>
    <w:rsid w:val="002575A2"/>
    <w:rsid w:val="00257D0D"/>
    <w:rsid w:val="00261010"/>
    <w:rsid w:val="00262165"/>
    <w:rsid w:val="002646D0"/>
    <w:rsid w:val="00264EB1"/>
    <w:rsid w:val="00265C19"/>
    <w:rsid w:val="00265D84"/>
    <w:rsid w:val="00267A0B"/>
    <w:rsid w:val="00271836"/>
    <w:rsid w:val="00273475"/>
    <w:rsid w:val="00274245"/>
    <w:rsid w:val="00274D8E"/>
    <w:rsid w:val="00277EA8"/>
    <w:rsid w:val="002804E9"/>
    <w:rsid w:val="00283DC5"/>
    <w:rsid w:val="00284BCB"/>
    <w:rsid w:val="00285B7A"/>
    <w:rsid w:val="002872E2"/>
    <w:rsid w:val="00290C8F"/>
    <w:rsid w:val="0029262A"/>
    <w:rsid w:val="00292CFC"/>
    <w:rsid w:val="00293A8F"/>
    <w:rsid w:val="00293B63"/>
    <w:rsid w:val="00293C33"/>
    <w:rsid w:val="00294215"/>
    <w:rsid w:val="00294A1F"/>
    <w:rsid w:val="0029565D"/>
    <w:rsid w:val="00295D82"/>
    <w:rsid w:val="00295DA3"/>
    <w:rsid w:val="00296051"/>
    <w:rsid w:val="00296F65"/>
    <w:rsid w:val="00297A83"/>
    <w:rsid w:val="002A362E"/>
    <w:rsid w:val="002A44F4"/>
    <w:rsid w:val="002A4C85"/>
    <w:rsid w:val="002A58CC"/>
    <w:rsid w:val="002A5CFD"/>
    <w:rsid w:val="002A60E9"/>
    <w:rsid w:val="002A67B7"/>
    <w:rsid w:val="002A690D"/>
    <w:rsid w:val="002A75BC"/>
    <w:rsid w:val="002B0924"/>
    <w:rsid w:val="002B2892"/>
    <w:rsid w:val="002B3A8A"/>
    <w:rsid w:val="002B3C7A"/>
    <w:rsid w:val="002B4202"/>
    <w:rsid w:val="002B4C9B"/>
    <w:rsid w:val="002B5FCA"/>
    <w:rsid w:val="002C26D6"/>
    <w:rsid w:val="002C2990"/>
    <w:rsid w:val="002C4224"/>
    <w:rsid w:val="002C4A58"/>
    <w:rsid w:val="002C73AA"/>
    <w:rsid w:val="002D1985"/>
    <w:rsid w:val="002D2E57"/>
    <w:rsid w:val="002D3201"/>
    <w:rsid w:val="002D45BB"/>
    <w:rsid w:val="002D51E6"/>
    <w:rsid w:val="002D53E5"/>
    <w:rsid w:val="002D64CD"/>
    <w:rsid w:val="002D67C7"/>
    <w:rsid w:val="002D711D"/>
    <w:rsid w:val="002E0B48"/>
    <w:rsid w:val="002E1934"/>
    <w:rsid w:val="002E3513"/>
    <w:rsid w:val="002E3989"/>
    <w:rsid w:val="002E4089"/>
    <w:rsid w:val="002E42DF"/>
    <w:rsid w:val="002E4448"/>
    <w:rsid w:val="002E44CB"/>
    <w:rsid w:val="002E471D"/>
    <w:rsid w:val="002E4CDD"/>
    <w:rsid w:val="002F0032"/>
    <w:rsid w:val="002F2150"/>
    <w:rsid w:val="002F3024"/>
    <w:rsid w:val="002F3793"/>
    <w:rsid w:val="002F41B7"/>
    <w:rsid w:val="002F540B"/>
    <w:rsid w:val="002F567F"/>
    <w:rsid w:val="002F5972"/>
    <w:rsid w:val="002F5BFC"/>
    <w:rsid w:val="002F73D5"/>
    <w:rsid w:val="002F77A2"/>
    <w:rsid w:val="00300DAD"/>
    <w:rsid w:val="00300F21"/>
    <w:rsid w:val="003016EB"/>
    <w:rsid w:val="00301D43"/>
    <w:rsid w:val="00302255"/>
    <w:rsid w:val="00302E46"/>
    <w:rsid w:val="003035A1"/>
    <w:rsid w:val="00305325"/>
    <w:rsid w:val="003055AF"/>
    <w:rsid w:val="00306637"/>
    <w:rsid w:val="0030667F"/>
    <w:rsid w:val="00306C7F"/>
    <w:rsid w:val="00306F00"/>
    <w:rsid w:val="003107C3"/>
    <w:rsid w:val="00314655"/>
    <w:rsid w:val="003151BC"/>
    <w:rsid w:val="0031628D"/>
    <w:rsid w:val="0031794E"/>
    <w:rsid w:val="00317BF6"/>
    <w:rsid w:val="003225F1"/>
    <w:rsid w:val="003239DD"/>
    <w:rsid w:val="00323F24"/>
    <w:rsid w:val="00324022"/>
    <w:rsid w:val="00325309"/>
    <w:rsid w:val="00327C7F"/>
    <w:rsid w:val="00330106"/>
    <w:rsid w:val="00331EB9"/>
    <w:rsid w:val="00332D49"/>
    <w:rsid w:val="00333E02"/>
    <w:rsid w:val="00334BBD"/>
    <w:rsid w:val="003362E0"/>
    <w:rsid w:val="00336E32"/>
    <w:rsid w:val="003420FA"/>
    <w:rsid w:val="003422C4"/>
    <w:rsid w:val="00343152"/>
    <w:rsid w:val="003433B2"/>
    <w:rsid w:val="00343442"/>
    <w:rsid w:val="00344471"/>
    <w:rsid w:val="00346438"/>
    <w:rsid w:val="00350B11"/>
    <w:rsid w:val="003568FE"/>
    <w:rsid w:val="003601B0"/>
    <w:rsid w:val="0036078C"/>
    <w:rsid w:val="0036099E"/>
    <w:rsid w:val="00363622"/>
    <w:rsid w:val="00363951"/>
    <w:rsid w:val="00363F99"/>
    <w:rsid w:val="003655B8"/>
    <w:rsid w:val="003659F8"/>
    <w:rsid w:val="00365F92"/>
    <w:rsid w:val="00366725"/>
    <w:rsid w:val="003674B9"/>
    <w:rsid w:val="0037006C"/>
    <w:rsid w:val="00371BAF"/>
    <w:rsid w:val="00371FCE"/>
    <w:rsid w:val="0037460B"/>
    <w:rsid w:val="003803EA"/>
    <w:rsid w:val="00380CF4"/>
    <w:rsid w:val="00382174"/>
    <w:rsid w:val="00382373"/>
    <w:rsid w:val="00383E03"/>
    <w:rsid w:val="00384749"/>
    <w:rsid w:val="00384B06"/>
    <w:rsid w:val="00385656"/>
    <w:rsid w:val="00386818"/>
    <w:rsid w:val="00387D31"/>
    <w:rsid w:val="003910CD"/>
    <w:rsid w:val="00392136"/>
    <w:rsid w:val="0039532A"/>
    <w:rsid w:val="00395A0E"/>
    <w:rsid w:val="00395A72"/>
    <w:rsid w:val="00396A82"/>
    <w:rsid w:val="00396CF9"/>
    <w:rsid w:val="003A04AB"/>
    <w:rsid w:val="003A0CD7"/>
    <w:rsid w:val="003A1755"/>
    <w:rsid w:val="003A3F6B"/>
    <w:rsid w:val="003A649B"/>
    <w:rsid w:val="003A6514"/>
    <w:rsid w:val="003A6C9B"/>
    <w:rsid w:val="003A6CF6"/>
    <w:rsid w:val="003A7849"/>
    <w:rsid w:val="003B0762"/>
    <w:rsid w:val="003B096D"/>
    <w:rsid w:val="003B14D6"/>
    <w:rsid w:val="003B1598"/>
    <w:rsid w:val="003B1994"/>
    <w:rsid w:val="003B1A05"/>
    <w:rsid w:val="003B28C1"/>
    <w:rsid w:val="003B29B1"/>
    <w:rsid w:val="003B406B"/>
    <w:rsid w:val="003B4140"/>
    <w:rsid w:val="003B58E8"/>
    <w:rsid w:val="003B70D7"/>
    <w:rsid w:val="003C0C72"/>
    <w:rsid w:val="003C2161"/>
    <w:rsid w:val="003C2F11"/>
    <w:rsid w:val="003C5385"/>
    <w:rsid w:val="003C55FB"/>
    <w:rsid w:val="003C565A"/>
    <w:rsid w:val="003C68EB"/>
    <w:rsid w:val="003C6FB3"/>
    <w:rsid w:val="003D0CA5"/>
    <w:rsid w:val="003D1441"/>
    <w:rsid w:val="003D2124"/>
    <w:rsid w:val="003D287C"/>
    <w:rsid w:val="003D2DD0"/>
    <w:rsid w:val="003D3DF1"/>
    <w:rsid w:val="003D6426"/>
    <w:rsid w:val="003D6506"/>
    <w:rsid w:val="003D65A4"/>
    <w:rsid w:val="003D6746"/>
    <w:rsid w:val="003D6979"/>
    <w:rsid w:val="003D727C"/>
    <w:rsid w:val="003E009E"/>
    <w:rsid w:val="003E0974"/>
    <w:rsid w:val="003E0CE2"/>
    <w:rsid w:val="003E1115"/>
    <w:rsid w:val="003E3159"/>
    <w:rsid w:val="003E4985"/>
    <w:rsid w:val="003E57D5"/>
    <w:rsid w:val="003E63C0"/>
    <w:rsid w:val="003E6CEC"/>
    <w:rsid w:val="003E72F7"/>
    <w:rsid w:val="003E7D48"/>
    <w:rsid w:val="003F01DA"/>
    <w:rsid w:val="003F083D"/>
    <w:rsid w:val="003F0843"/>
    <w:rsid w:val="003F092D"/>
    <w:rsid w:val="003F0B7F"/>
    <w:rsid w:val="003F1A16"/>
    <w:rsid w:val="003F1FDC"/>
    <w:rsid w:val="003F2BB2"/>
    <w:rsid w:val="003F5AED"/>
    <w:rsid w:val="003F694F"/>
    <w:rsid w:val="003F6A82"/>
    <w:rsid w:val="003F78F4"/>
    <w:rsid w:val="00400704"/>
    <w:rsid w:val="00400787"/>
    <w:rsid w:val="00401780"/>
    <w:rsid w:val="00403075"/>
    <w:rsid w:val="004039AE"/>
    <w:rsid w:val="00410C0B"/>
    <w:rsid w:val="00410F4D"/>
    <w:rsid w:val="00412B88"/>
    <w:rsid w:val="004130F8"/>
    <w:rsid w:val="004143BA"/>
    <w:rsid w:val="0041525B"/>
    <w:rsid w:val="004165DE"/>
    <w:rsid w:val="00416DB4"/>
    <w:rsid w:val="004207F7"/>
    <w:rsid w:val="0042120B"/>
    <w:rsid w:val="00421F67"/>
    <w:rsid w:val="00422B66"/>
    <w:rsid w:val="00422E5D"/>
    <w:rsid w:val="004250FD"/>
    <w:rsid w:val="004252C1"/>
    <w:rsid w:val="0042538B"/>
    <w:rsid w:val="00426174"/>
    <w:rsid w:val="00426D29"/>
    <w:rsid w:val="00426E2C"/>
    <w:rsid w:val="004274BD"/>
    <w:rsid w:val="00427C24"/>
    <w:rsid w:val="00427CE7"/>
    <w:rsid w:val="00431935"/>
    <w:rsid w:val="00432881"/>
    <w:rsid w:val="004348D5"/>
    <w:rsid w:val="004368ED"/>
    <w:rsid w:val="004376FD"/>
    <w:rsid w:val="00437FDA"/>
    <w:rsid w:val="00441398"/>
    <w:rsid w:val="004441F6"/>
    <w:rsid w:val="004447B8"/>
    <w:rsid w:val="00445CEE"/>
    <w:rsid w:val="004460BB"/>
    <w:rsid w:val="00446694"/>
    <w:rsid w:val="00451391"/>
    <w:rsid w:val="00451897"/>
    <w:rsid w:val="004524D3"/>
    <w:rsid w:val="0045302D"/>
    <w:rsid w:val="00453A76"/>
    <w:rsid w:val="0045490A"/>
    <w:rsid w:val="004551A9"/>
    <w:rsid w:val="004605E0"/>
    <w:rsid w:val="00461FB2"/>
    <w:rsid w:val="00463723"/>
    <w:rsid w:val="00465C5F"/>
    <w:rsid w:val="004661F6"/>
    <w:rsid w:val="00470C16"/>
    <w:rsid w:val="004719D3"/>
    <w:rsid w:val="004720AD"/>
    <w:rsid w:val="00472969"/>
    <w:rsid w:val="00473EE1"/>
    <w:rsid w:val="004743C9"/>
    <w:rsid w:val="004754BB"/>
    <w:rsid w:val="00475A80"/>
    <w:rsid w:val="00477488"/>
    <w:rsid w:val="00480657"/>
    <w:rsid w:val="00482CBA"/>
    <w:rsid w:val="00482D4C"/>
    <w:rsid w:val="0048392A"/>
    <w:rsid w:val="00483A5F"/>
    <w:rsid w:val="0048410B"/>
    <w:rsid w:val="00485306"/>
    <w:rsid w:val="00485E52"/>
    <w:rsid w:val="00486322"/>
    <w:rsid w:val="00487BD0"/>
    <w:rsid w:val="00487BFA"/>
    <w:rsid w:val="00490160"/>
    <w:rsid w:val="00490269"/>
    <w:rsid w:val="00490855"/>
    <w:rsid w:val="00490E33"/>
    <w:rsid w:val="00490EC1"/>
    <w:rsid w:val="00491A03"/>
    <w:rsid w:val="00491CB7"/>
    <w:rsid w:val="00491F37"/>
    <w:rsid w:val="004928CC"/>
    <w:rsid w:val="004929E0"/>
    <w:rsid w:val="0049301D"/>
    <w:rsid w:val="00493941"/>
    <w:rsid w:val="00495A37"/>
    <w:rsid w:val="00495CD8"/>
    <w:rsid w:val="00496AF7"/>
    <w:rsid w:val="004973FA"/>
    <w:rsid w:val="00497DA7"/>
    <w:rsid w:val="004A1B4E"/>
    <w:rsid w:val="004A3B9B"/>
    <w:rsid w:val="004A4188"/>
    <w:rsid w:val="004A4BC6"/>
    <w:rsid w:val="004A6149"/>
    <w:rsid w:val="004A7E07"/>
    <w:rsid w:val="004B0058"/>
    <w:rsid w:val="004B07F4"/>
    <w:rsid w:val="004B16E7"/>
    <w:rsid w:val="004B19DD"/>
    <w:rsid w:val="004B1D47"/>
    <w:rsid w:val="004B257A"/>
    <w:rsid w:val="004B384D"/>
    <w:rsid w:val="004B45FC"/>
    <w:rsid w:val="004B61B4"/>
    <w:rsid w:val="004C25E4"/>
    <w:rsid w:val="004C728C"/>
    <w:rsid w:val="004C7391"/>
    <w:rsid w:val="004C7595"/>
    <w:rsid w:val="004D00A8"/>
    <w:rsid w:val="004D075F"/>
    <w:rsid w:val="004D0B14"/>
    <w:rsid w:val="004D1DFD"/>
    <w:rsid w:val="004D2548"/>
    <w:rsid w:val="004D36A2"/>
    <w:rsid w:val="004D40FB"/>
    <w:rsid w:val="004D5AD3"/>
    <w:rsid w:val="004D6EDC"/>
    <w:rsid w:val="004E060C"/>
    <w:rsid w:val="004E0AD2"/>
    <w:rsid w:val="004E184C"/>
    <w:rsid w:val="004E2C6D"/>
    <w:rsid w:val="004E34A4"/>
    <w:rsid w:val="004E4B3B"/>
    <w:rsid w:val="004E509A"/>
    <w:rsid w:val="004E695F"/>
    <w:rsid w:val="004E71AA"/>
    <w:rsid w:val="004E72E6"/>
    <w:rsid w:val="004E731A"/>
    <w:rsid w:val="004F03FF"/>
    <w:rsid w:val="004F4E3C"/>
    <w:rsid w:val="004F6771"/>
    <w:rsid w:val="004F753B"/>
    <w:rsid w:val="005013AB"/>
    <w:rsid w:val="00502432"/>
    <w:rsid w:val="00502BCB"/>
    <w:rsid w:val="00503772"/>
    <w:rsid w:val="0050478D"/>
    <w:rsid w:val="00504A9F"/>
    <w:rsid w:val="00504DE2"/>
    <w:rsid w:val="005075AF"/>
    <w:rsid w:val="00510ACA"/>
    <w:rsid w:val="005122C4"/>
    <w:rsid w:val="005129ED"/>
    <w:rsid w:val="00512F16"/>
    <w:rsid w:val="00512F44"/>
    <w:rsid w:val="0051424D"/>
    <w:rsid w:val="005148F4"/>
    <w:rsid w:val="0051572F"/>
    <w:rsid w:val="00515D90"/>
    <w:rsid w:val="00515DC5"/>
    <w:rsid w:val="005166AD"/>
    <w:rsid w:val="00517D6D"/>
    <w:rsid w:val="00517FDC"/>
    <w:rsid w:val="0052079A"/>
    <w:rsid w:val="005216C8"/>
    <w:rsid w:val="005218C9"/>
    <w:rsid w:val="00521A33"/>
    <w:rsid w:val="005226F1"/>
    <w:rsid w:val="005239D6"/>
    <w:rsid w:val="00525734"/>
    <w:rsid w:val="005279BA"/>
    <w:rsid w:val="00527F9D"/>
    <w:rsid w:val="0053177B"/>
    <w:rsid w:val="0053293D"/>
    <w:rsid w:val="00537922"/>
    <w:rsid w:val="0054104E"/>
    <w:rsid w:val="005423A6"/>
    <w:rsid w:val="00543136"/>
    <w:rsid w:val="00543172"/>
    <w:rsid w:val="00543266"/>
    <w:rsid w:val="00543765"/>
    <w:rsid w:val="0054419F"/>
    <w:rsid w:val="00546C7C"/>
    <w:rsid w:val="00547191"/>
    <w:rsid w:val="005508A8"/>
    <w:rsid w:val="00551231"/>
    <w:rsid w:val="00551859"/>
    <w:rsid w:val="00554A86"/>
    <w:rsid w:val="00554C3F"/>
    <w:rsid w:val="005562AA"/>
    <w:rsid w:val="00557856"/>
    <w:rsid w:val="0056006A"/>
    <w:rsid w:val="0056174F"/>
    <w:rsid w:val="00561A0B"/>
    <w:rsid w:val="005639EE"/>
    <w:rsid w:val="005656F7"/>
    <w:rsid w:val="00565789"/>
    <w:rsid w:val="005662DB"/>
    <w:rsid w:val="00566480"/>
    <w:rsid w:val="00567C48"/>
    <w:rsid w:val="00572020"/>
    <w:rsid w:val="00572D5A"/>
    <w:rsid w:val="00573479"/>
    <w:rsid w:val="00575811"/>
    <w:rsid w:val="005802CD"/>
    <w:rsid w:val="00581257"/>
    <w:rsid w:val="0058272F"/>
    <w:rsid w:val="00582BEB"/>
    <w:rsid w:val="0058349F"/>
    <w:rsid w:val="00583586"/>
    <w:rsid w:val="00587165"/>
    <w:rsid w:val="0058768C"/>
    <w:rsid w:val="00590714"/>
    <w:rsid w:val="0059108E"/>
    <w:rsid w:val="00591FED"/>
    <w:rsid w:val="00592859"/>
    <w:rsid w:val="0059348F"/>
    <w:rsid w:val="00593A8A"/>
    <w:rsid w:val="0059534C"/>
    <w:rsid w:val="00597485"/>
    <w:rsid w:val="00597D66"/>
    <w:rsid w:val="005A0D7D"/>
    <w:rsid w:val="005A39EF"/>
    <w:rsid w:val="005A3A2F"/>
    <w:rsid w:val="005A4BEC"/>
    <w:rsid w:val="005A53EB"/>
    <w:rsid w:val="005A606A"/>
    <w:rsid w:val="005A6B31"/>
    <w:rsid w:val="005B09F8"/>
    <w:rsid w:val="005B14BA"/>
    <w:rsid w:val="005B2B91"/>
    <w:rsid w:val="005B2C3F"/>
    <w:rsid w:val="005B5911"/>
    <w:rsid w:val="005B5EB1"/>
    <w:rsid w:val="005C0337"/>
    <w:rsid w:val="005C53BD"/>
    <w:rsid w:val="005C658F"/>
    <w:rsid w:val="005C7AA7"/>
    <w:rsid w:val="005D0080"/>
    <w:rsid w:val="005D2C73"/>
    <w:rsid w:val="005D42ED"/>
    <w:rsid w:val="005D453B"/>
    <w:rsid w:val="005D5ABC"/>
    <w:rsid w:val="005D6D7C"/>
    <w:rsid w:val="005E0BC1"/>
    <w:rsid w:val="005E185A"/>
    <w:rsid w:val="005E4055"/>
    <w:rsid w:val="005E4945"/>
    <w:rsid w:val="005E5023"/>
    <w:rsid w:val="005E5438"/>
    <w:rsid w:val="005E54B8"/>
    <w:rsid w:val="005E5629"/>
    <w:rsid w:val="005E7F11"/>
    <w:rsid w:val="005F0B64"/>
    <w:rsid w:val="005F1A69"/>
    <w:rsid w:val="005F5129"/>
    <w:rsid w:val="005F7C00"/>
    <w:rsid w:val="00601369"/>
    <w:rsid w:val="00602DCE"/>
    <w:rsid w:val="00603775"/>
    <w:rsid w:val="0060399D"/>
    <w:rsid w:val="00604118"/>
    <w:rsid w:val="006048A5"/>
    <w:rsid w:val="006055EF"/>
    <w:rsid w:val="00605801"/>
    <w:rsid w:val="00607292"/>
    <w:rsid w:val="006105A7"/>
    <w:rsid w:val="00610871"/>
    <w:rsid w:val="00610D54"/>
    <w:rsid w:val="006119F0"/>
    <w:rsid w:val="00611D6D"/>
    <w:rsid w:val="00613219"/>
    <w:rsid w:val="006135BD"/>
    <w:rsid w:val="00615C68"/>
    <w:rsid w:val="00615CF5"/>
    <w:rsid w:val="00616407"/>
    <w:rsid w:val="00616D30"/>
    <w:rsid w:val="00617692"/>
    <w:rsid w:val="00617C28"/>
    <w:rsid w:val="00621019"/>
    <w:rsid w:val="00623278"/>
    <w:rsid w:val="006300C1"/>
    <w:rsid w:val="00630B47"/>
    <w:rsid w:val="00632801"/>
    <w:rsid w:val="00632A79"/>
    <w:rsid w:val="0063301D"/>
    <w:rsid w:val="0063314E"/>
    <w:rsid w:val="006346B6"/>
    <w:rsid w:val="00635BB6"/>
    <w:rsid w:val="0063640E"/>
    <w:rsid w:val="00636820"/>
    <w:rsid w:val="006410EC"/>
    <w:rsid w:val="00642548"/>
    <w:rsid w:val="006442A8"/>
    <w:rsid w:val="00644C86"/>
    <w:rsid w:val="00645590"/>
    <w:rsid w:val="00646327"/>
    <w:rsid w:val="00646E39"/>
    <w:rsid w:val="00650560"/>
    <w:rsid w:val="00650DE2"/>
    <w:rsid w:val="00651797"/>
    <w:rsid w:val="0065306D"/>
    <w:rsid w:val="006543B1"/>
    <w:rsid w:val="00655D76"/>
    <w:rsid w:val="006561BD"/>
    <w:rsid w:val="00656300"/>
    <w:rsid w:val="006563CE"/>
    <w:rsid w:val="0065640B"/>
    <w:rsid w:val="00656F79"/>
    <w:rsid w:val="0065711E"/>
    <w:rsid w:val="006604C7"/>
    <w:rsid w:val="00663849"/>
    <w:rsid w:val="00663B2C"/>
    <w:rsid w:val="00663BC1"/>
    <w:rsid w:val="0066432D"/>
    <w:rsid w:val="0066435B"/>
    <w:rsid w:val="00664ECE"/>
    <w:rsid w:val="006712D0"/>
    <w:rsid w:val="006721E1"/>
    <w:rsid w:val="00672B58"/>
    <w:rsid w:val="006740E0"/>
    <w:rsid w:val="006747B5"/>
    <w:rsid w:val="00675BC5"/>
    <w:rsid w:val="00676B7E"/>
    <w:rsid w:val="006771F8"/>
    <w:rsid w:val="006777F8"/>
    <w:rsid w:val="00677AB0"/>
    <w:rsid w:val="00677E59"/>
    <w:rsid w:val="00683074"/>
    <w:rsid w:val="00684A44"/>
    <w:rsid w:val="00684D68"/>
    <w:rsid w:val="00684DA7"/>
    <w:rsid w:val="0068590C"/>
    <w:rsid w:val="00686BFC"/>
    <w:rsid w:val="00690C82"/>
    <w:rsid w:val="006926E2"/>
    <w:rsid w:val="006931A8"/>
    <w:rsid w:val="006933DA"/>
    <w:rsid w:val="00694097"/>
    <w:rsid w:val="00695052"/>
    <w:rsid w:val="006956BC"/>
    <w:rsid w:val="006958DD"/>
    <w:rsid w:val="006A0059"/>
    <w:rsid w:val="006A0C0A"/>
    <w:rsid w:val="006A20EE"/>
    <w:rsid w:val="006A2369"/>
    <w:rsid w:val="006A4158"/>
    <w:rsid w:val="006A4509"/>
    <w:rsid w:val="006A68EA"/>
    <w:rsid w:val="006A6F12"/>
    <w:rsid w:val="006A7465"/>
    <w:rsid w:val="006A7AC4"/>
    <w:rsid w:val="006B03FF"/>
    <w:rsid w:val="006B1CA2"/>
    <w:rsid w:val="006B1E74"/>
    <w:rsid w:val="006B2A1A"/>
    <w:rsid w:val="006B36E8"/>
    <w:rsid w:val="006B3FAB"/>
    <w:rsid w:val="006B607C"/>
    <w:rsid w:val="006C01FA"/>
    <w:rsid w:val="006C0378"/>
    <w:rsid w:val="006C0505"/>
    <w:rsid w:val="006C14BB"/>
    <w:rsid w:val="006C28D8"/>
    <w:rsid w:val="006C3638"/>
    <w:rsid w:val="006C395E"/>
    <w:rsid w:val="006C487B"/>
    <w:rsid w:val="006C6A4C"/>
    <w:rsid w:val="006C6ADF"/>
    <w:rsid w:val="006C7064"/>
    <w:rsid w:val="006C77AA"/>
    <w:rsid w:val="006D23F0"/>
    <w:rsid w:val="006D26AD"/>
    <w:rsid w:val="006D2E7F"/>
    <w:rsid w:val="006D3604"/>
    <w:rsid w:val="006D401F"/>
    <w:rsid w:val="006D548D"/>
    <w:rsid w:val="006D5B11"/>
    <w:rsid w:val="006D6174"/>
    <w:rsid w:val="006D72CF"/>
    <w:rsid w:val="006E12D6"/>
    <w:rsid w:val="006E1AC4"/>
    <w:rsid w:val="006E2D79"/>
    <w:rsid w:val="006E3A10"/>
    <w:rsid w:val="006E3EB6"/>
    <w:rsid w:val="006E4585"/>
    <w:rsid w:val="006E605C"/>
    <w:rsid w:val="006F13E8"/>
    <w:rsid w:val="006F44DE"/>
    <w:rsid w:val="006F63C9"/>
    <w:rsid w:val="006F679F"/>
    <w:rsid w:val="006F792F"/>
    <w:rsid w:val="00701AC7"/>
    <w:rsid w:val="00702EB3"/>
    <w:rsid w:val="00703010"/>
    <w:rsid w:val="007047DD"/>
    <w:rsid w:val="00705DE4"/>
    <w:rsid w:val="00707AD0"/>
    <w:rsid w:val="0071019E"/>
    <w:rsid w:val="00710934"/>
    <w:rsid w:val="00710FE8"/>
    <w:rsid w:val="00711E58"/>
    <w:rsid w:val="0071229E"/>
    <w:rsid w:val="00713037"/>
    <w:rsid w:val="007142A5"/>
    <w:rsid w:val="00714C61"/>
    <w:rsid w:val="00714FF1"/>
    <w:rsid w:val="00715994"/>
    <w:rsid w:val="00715B79"/>
    <w:rsid w:val="00716A85"/>
    <w:rsid w:val="00721754"/>
    <w:rsid w:val="00722F64"/>
    <w:rsid w:val="00723634"/>
    <w:rsid w:val="00724C8F"/>
    <w:rsid w:val="00726849"/>
    <w:rsid w:val="00726A52"/>
    <w:rsid w:val="007338B0"/>
    <w:rsid w:val="00733E65"/>
    <w:rsid w:val="0073404D"/>
    <w:rsid w:val="00734A01"/>
    <w:rsid w:val="00735535"/>
    <w:rsid w:val="00736109"/>
    <w:rsid w:val="00736CE8"/>
    <w:rsid w:val="00737307"/>
    <w:rsid w:val="00740423"/>
    <w:rsid w:val="00741353"/>
    <w:rsid w:val="00741771"/>
    <w:rsid w:val="00741C4D"/>
    <w:rsid w:val="00743378"/>
    <w:rsid w:val="007439C7"/>
    <w:rsid w:val="00743DE5"/>
    <w:rsid w:val="00744147"/>
    <w:rsid w:val="00744382"/>
    <w:rsid w:val="00744B97"/>
    <w:rsid w:val="00746B30"/>
    <w:rsid w:val="00746DB9"/>
    <w:rsid w:val="007474DA"/>
    <w:rsid w:val="00747D0A"/>
    <w:rsid w:val="00751A91"/>
    <w:rsid w:val="00751BF5"/>
    <w:rsid w:val="007537AA"/>
    <w:rsid w:val="00753B2A"/>
    <w:rsid w:val="00753C47"/>
    <w:rsid w:val="00753FA8"/>
    <w:rsid w:val="00754036"/>
    <w:rsid w:val="00755615"/>
    <w:rsid w:val="0075683E"/>
    <w:rsid w:val="00762229"/>
    <w:rsid w:val="0076247B"/>
    <w:rsid w:val="0076310A"/>
    <w:rsid w:val="00763AC1"/>
    <w:rsid w:val="0076414F"/>
    <w:rsid w:val="0076480A"/>
    <w:rsid w:val="007675E8"/>
    <w:rsid w:val="00770E8B"/>
    <w:rsid w:val="007722B7"/>
    <w:rsid w:val="0077286B"/>
    <w:rsid w:val="0077355A"/>
    <w:rsid w:val="00773ECF"/>
    <w:rsid w:val="007740F5"/>
    <w:rsid w:val="007747F3"/>
    <w:rsid w:val="007752A5"/>
    <w:rsid w:val="0077588C"/>
    <w:rsid w:val="0077666F"/>
    <w:rsid w:val="00780079"/>
    <w:rsid w:val="00780C43"/>
    <w:rsid w:val="00783BFB"/>
    <w:rsid w:val="00785666"/>
    <w:rsid w:val="00786572"/>
    <w:rsid w:val="00787766"/>
    <w:rsid w:val="00790FFC"/>
    <w:rsid w:val="0079168E"/>
    <w:rsid w:val="0079499F"/>
    <w:rsid w:val="00796377"/>
    <w:rsid w:val="0079640A"/>
    <w:rsid w:val="007967DD"/>
    <w:rsid w:val="007A0415"/>
    <w:rsid w:val="007A0874"/>
    <w:rsid w:val="007A3059"/>
    <w:rsid w:val="007A31FD"/>
    <w:rsid w:val="007A515D"/>
    <w:rsid w:val="007A59A8"/>
    <w:rsid w:val="007A753F"/>
    <w:rsid w:val="007B05F1"/>
    <w:rsid w:val="007B06D8"/>
    <w:rsid w:val="007B1723"/>
    <w:rsid w:val="007B256B"/>
    <w:rsid w:val="007B3CBE"/>
    <w:rsid w:val="007B52DB"/>
    <w:rsid w:val="007B5954"/>
    <w:rsid w:val="007B7767"/>
    <w:rsid w:val="007C06C0"/>
    <w:rsid w:val="007C0E62"/>
    <w:rsid w:val="007C21BA"/>
    <w:rsid w:val="007C588D"/>
    <w:rsid w:val="007C58A3"/>
    <w:rsid w:val="007C5E0E"/>
    <w:rsid w:val="007C73CC"/>
    <w:rsid w:val="007C7BE9"/>
    <w:rsid w:val="007D0796"/>
    <w:rsid w:val="007D0A62"/>
    <w:rsid w:val="007D457E"/>
    <w:rsid w:val="007D4748"/>
    <w:rsid w:val="007D4A9B"/>
    <w:rsid w:val="007D5B05"/>
    <w:rsid w:val="007E006F"/>
    <w:rsid w:val="007E1D15"/>
    <w:rsid w:val="007E3D29"/>
    <w:rsid w:val="007E511B"/>
    <w:rsid w:val="007E748A"/>
    <w:rsid w:val="007E7FF8"/>
    <w:rsid w:val="007F2406"/>
    <w:rsid w:val="007F2F63"/>
    <w:rsid w:val="007F398A"/>
    <w:rsid w:val="007F5C02"/>
    <w:rsid w:val="007F62EE"/>
    <w:rsid w:val="007F75A6"/>
    <w:rsid w:val="007F7C2C"/>
    <w:rsid w:val="0080042A"/>
    <w:rsid w:val="00800442"/>
    <w:rsid w:val="00800887"/>
    <w:rsid w:val="00800921"/>
    <w:rsid w:val="00801DDC"/>
    <w:rsid w:val="00804A48"/>
    <w:rsid w:val="00805BC1"/>
    <w:rsid w:val="00806B8F"/>
    <w:rsid w:val="00810C89"/>
    <w:rsid w:val="0081187B"/>
    <w:rsid w:val="00813292"/>
    <w:rsid w:val="00813C1A"/>
    <w:rsid w:val="00815615"/>
    <w:rsid w:val="008158A6"/>
    <w:rsid w:val="00816795"/>
    <w:rsid w:val="00817501"/>
    <w:rsid w:val="008202D0"/>
    <w:rsid w:val="00820D68"/>
    <w:rsid w:val="00823267"/>
    <w:rsid w:val="008254F4"/>
    <w:rsid w:val="00825ACD"/>
    <w:rsid w:val="00827545"/>
    <w:rsid w:val="00830A3D"/>
    <w:rsid w:val="00831AA6"/>
    <w:rsid w:val="0083358A"/>
    <w:rsid w:val="00833C93"/>
    <w:rsid w:val="00834551"/>
    <w:rsid w:val="008349D6"/>
    <w:rsid w:val="0083642E"/>
    <w:rsid w:val="0083683F"/>
    <w:rsid w:val="008371F8"/>
    <w:rsid w:val="00840F29"/>
    <w:rsid w:val="00841EC5"/>
    <w:rsid w:val="00844634"/>
    <w:rsid w:val="0084683F"/>
    <w:rsid w:val="00846A26"/>
    <w:rsid w:val="00847BBE"/>
    <w:rsid w:val="00851290"/>
    <w:rsid w:val="00851388"/>
    <w:rsid w:val="00852C08"/>
    <w:rsid w:val="00855FB8"/>
    <w:rsid w:val="008562F3"/>
    <w:rsid w:val="00856F9A"/>
    <w:rsid w:val="00862DA7"/>
    <w:rsid w:val="008639B9"/>
    <w:rsid w:val="008642FB"/>
    <w:rsid w:val="00865CD1"/>
    <w:rsid w:val="00867ABB"/>
    <w:rsid w:val="00871E42"/>
    <w:rsid w:val="00873BBD"/>
    <w:rsid w:val="00873DF0"/>
    <w:rsid w:val="008755F8"/>
    <w:rsid w:val="00875C04"/>
    <w:rsid w:val="00875E82"/>
    <w:rsid w:val="00876EE2"/>
    <w:rsid w:val="00877E6D"/>
    <w:rsid w:val="00880CA6"/>
    <w:rsid w:val="008814BB"/>
    <w:rsid w:val="008818AC"/>
    <w:rsid w:val="00881BE3"/>
    <w:rsid w:val="008820F6"/>
    <w:rsid w:val="00882B08"/>
    <w:rsid w:val="00883677"/>
    <w:rsid w:val="0088514B"/>
    <w:rsid w:val="00887EB0"/>
    <w:rsid w:val="008904C1"/>
    <w:rsid w:val="00890718"/>
    <w:rsid w:val="00892ACD"/>
    <w:rsid w:val="0089492B"/>
    <w:rsid w:val="00895CBF"/>
    <w:rsid w:val="008963C0"/>
    <w:rsid w:val="00896C38"/>
    <w:rsid w:val="00897427"/>
    <w:rsid w:val="00897A23"/>
    <w:rsid w:val="00897E01"/>
    <w:rsid w:val="008A2F53"/>
    <w:rsid w:val="008A3AB3"/>
    <w:rsid w:val="008A4122"/>
    <w:rsid w:val="008A435A"/>
    <w:rsid w:val="008A453C"/>
    <w:rsid w:val="008A5A59"/>
    <w:rsid w:val="008A6646"/>
    <w:rsid w:val="008A698F"/>
    <w:rsid w:val="008B0156"/>
    <w:rsid w:val="008B0E57"/>
    <w:rsid w:val="008B1299"/>
    <w:rsid w:val="008B1307"/>
    <w:rsid w:val="008B2B7E"/>
    <w:rsid w:val="008B6266"/>
    <w:rsid w:val="008B76BA"/>
    <w:rsid w:val="008B7870"/>
    <w:rsid w:val="008B7C9E"/>
    <w:rsid w:val="008C0564"/>
    <w:rsid w:val="008C0DC5"/>
    <w:rsid w:val="008C1970"/>
    <w:rsid w:val="008C21FC"/>
    <w:rsid w:val="008C4548"/>
    <w:rsid w:val="008C4603"/>
    <w:rsid w:val="008C5D01"/>
    <w:rsid w:val="008D0A2B"/>
    <w:rsid w:val="008D29D2"/>
    <w:rsid w:val="008D2AF8"/>
    <w:rsid w:val="008D366A"/>
    <w:rsid w:val="008D39C5"/>
    <w:rsid w:val="008D475E"/>
    <w:rsid w:val="008D58ED"/>
    <w:rsid w:val="008D5DF8"/>
    <w:rsid w:val="008D68A1"/>
    <w:rsid w:val="008D6A02"/>
    <w:rsid w:val="008D76C7"/>
    <w:rsid w:val="008E10A5"/>
    <w:rsid w:val="008E1D5D"/>
    <w:rsid w:val="008E1D60"/>
    <w:rsid w:val="008E3AB9"/>
    <w:rsid w:val="008E4317"/>
    <w:rsid w:val="008E509A"/>
    <w:rsid w:val="008E59D6"/>
    <w:rsid w:val="008E5CCE"/>
    <w:rsid w:val="008E6493"/>
    <w:rsid w:val="008E6613"/>
    <w:rsid w:val="008E691B"/>
    <w:rsid w:val="008E7E17"/>
    <w:rsid w:val="008F027A"/>
    <w:rsid w:val="008F23F6"/>
    <w:rsid w:val="008F2508"/>
    <w:rsid w:val="008F2A57"/>
    <w:rsid w:val="008F313F"/>
    <w:rsid w:val="00902127"/>
    <w:rsid w:val="009028E0"/>
    <w:rsid w:val="00902BF3"/>
    <w:rsid w:val="00902C49"/>
    <w:rsid w:val="00903A23"/>
    <w:rsid w:val="00904BED"/>
    <w:rsid w:val="00910F5E"/>
    <w:rsid w:val="00914132"/>
    <w:rsid w:val="00914879"/>
    <w:rsid w:val="009158D6"/>
    <w:rsid w:val="00915AC8"/>
    <w:rsid w:val="00916A1D"/>
    <w:rsid w:val="0092034C"/>
    <w:rsid w:val="00923486"/>
    <w:rsid w:val="00924517"/>
    <w:rsid w:val="00925B68"/>
    <w:rsid w:val="0093068E"/>
    <w:rsid w:val="00931FC2"/>
    <w:rsid w:val="00933565"/>
    <w:rsid w:val="00933D79"/>
    <w:rsid w:val="00933FE7"/>
    <w:rsid w:val="0093682E"/>
    <w:rsid w:val="00937287"/>
    <w:rsid w:val="00942F23"/>
    <w:rsid w:val="00943B6E"/>
    <w:rsid w:val="00944CCE"/>
    <w:rsid w:val="009461A7"/>
    <w:rsid w:val="00947EB8"/>
    <w:rsid w:val="009528C2"/>
    <w:rsid w:val="00952DCB"/>
    <w:rsid w:val="009537C9"/>
    <w:rsid w:val="00954A37"/>
    <w:rsid w:val="00955024"/>
    <w:rsid w:val="00956750"/>
    <w:rsid w:val="009569EA"/>
    <w:rsid w:val="009608A0"/>
    <w:rsid w:val="009614D1"/>
    <w:rsid w:val="009617A3"/>
    <w:rsid w:val="00961A7E"/>
    <w:rsid w:val="009637DD"/>
    <w:rsid w:val="00964B53"/>
    <w:rsid w:val="009650E2"/>
    <w:rsid w:val="00965236"/>
    <w:rsid w:val="00965322"/>
    <w:rsid w:val="00966779"/>
    <w:rsid w:val="00966D92"/>
    <w:rsid w:val="00967E3E"/>
    <w:rsid w:val="009710E4"/>
    <w:rsid w:val="0097255A"/>
    <w:rsid w:val="009725E5"/>
    <w:rsid w:val="00972B18"/>
    <w:rsid w:val="009734D3"/>
    <w:rsid w:val="009746BE"/>
    <w:rsid w:val="00974C70"/>
    <w:rsid w:val="009771BC"/>
    <w:rsid w:val="0097781C"/>
    <w:rsid w:val="00977BCA"/>
    <w:rsid w:val="0098017B"/>
    <w:rsid w:val="00980880"/>
    <w:rsid w:val="00980D38"/>
    <w:rsid w:val="00980D62"/>
    <w:rsid w:val="00980E2B"/>
    <w:rsid w:val="009811A7"/>
    <w:rsid w:val="00981661"/>
    <w:rsid w:val="0098346E"/>
    <w:rsid w:val="009835FC"/>
    <w:rsid w:val="00983BAB"/>
    <w:rsid w:val="00985B13"/>
    <w:rsid w:val="0098625C"/>
    <w:rsid w:val="00986B34"/>
    <w:rsid w:val="00987C99"/>
    <w:rsid w:val="00990707"/>
    <w:rsid w:val="00990C30"/>
    <w:rsid w:val="00993650"/>
    <w:rsid w:val="00993EC5"/>
    <w:rsid w:val="009947D8"/>
    <w:rsid w:val="0099518A"/>
    <w:rsid w:val="0099589B"/>
    <w:rsid w:val="00995C41"/>
    <w:rsid w:val="00996157"/>
    <w:rsid w:val="009A00F9"/>
    <w:rsid w:val="009A1000"/>
    <w:rsid w:val="009A12B5"/>
    <w:rsid w:val="009A14D1"/>
    <w:rsid w:val="009B11F2"/>
    <w:rsid w:val="009B15D9"/>
    <w:rsid w:val="009B2414"/>
    <w:rsid w:val="009B397B"/>
    <w:rsid w:val="009B41F3"/>
    <w:rsid w:val="009B42FD"/>
    <w:rsid w:val="009B5088"/>
    <w:rsid w:val="009B5307"/>
    <w:rsid w:val="009B630E"/>
    <w:rsid w:val="009B662A"/>
    <w:rsid w:val="009C0D35"/>
    <w:rsid w:val="009C2CF6"/>
    <w:rsid w:val="009C3079"/>
    <w:rsid w:val="009C50FB"/>
    <w:rsid w:val="009C582C"/>
    <w:rsid w:val="009C5EBD"/>
    <w:rsid w:val="009C6F53"/>
    <w:rsid w:val="009D02DB"/>
    <w:rsid w:val="009D1942"/>
    <w:rsid w:val="009D231A"/>
    <w:rsid w:val="009D2EA2"/>
    <w:rsid w:val="009D315B"/>
    <w:rsid w:val="009D404C"/>
    <w:rsid w:val="009D412E"/>
    <w:rsid w:val="009D6486"/>
    <w:rsid w:val="009D6B84"/>
    <w:rsid w:val="009D74D8"/>
    <w:rsid w:val="009E2138"/>
    <w:rsid w:val="009E21E7"/>
    <w:rsid w:val="009E4716"/>
    <w:rsid w:val="009E4E07"/>
    <w:rsid w:val="009E5AE1"/>
    <w:rsid w:val="009F17A0"/>
    <w:rsid w:val="009F579F"/>
    <w:rsid w:val="009F5EB3"/>
    <w:rsid w:val="009F65E0"/>
    <w:rsid w:val="00A00518"/>
    <w:rsid w:val="00A01DA0"/>
    <w:rsid w:val="00A035A6"/>
    <w:rsid w:val="00A043D6"/>
    <w:rsid w:val="00A04C85"/>
    <w:rsid w:val="00A05144"/>
    <w:rsid w:val="00A05B7A"/>
    <w:rsid w:val="00A07F5F"/>
    <w:rsid w:val="00A1549C"/>
    <w:rsid w:val="00A15C85"/>
    <w:rsid w:val="00A165BB"/>
    <w:rsid w:val="00A17CFF"/>
    <w:rsid w:val="00A20A76"/>
    <w:rsid w:val="00A211B5"/>
    <w:rsid w:val="00A21B05"/>
    <w:rsid w:val="00A21CCA"/>
    <w:rsid w:val="00A22845"/>
    <w:rsid w:val="00A23A3E"/>
    <w:rsid w:val="00A24B24"/>
    <w:rsid w:val="00A3093D"/>
    <w:rsid w:val="00A30950"/>
    <w:rsid w:val="00A30DD8"/>
    <w:rsid w:val="00A335D4"/>
    <w:rsid w:val="00A33686"/>
    <w:rsid w:val="00A342AE"/>
    <w:rsid w:val="00A35834"/>
    <w:rsid w:val="00A35D32"/>
    <w:rsid w:val="00A37075"/>
    <w:rsid w:val="00A37CDD"/>
    <w:rsid w:val="00A405D6"/>
    <w:rsid w:val="00A415AB"/>
    <w:rsid w:val="00A41CA6"/>
    <w:rsid w:val="00A427CB"/>
    <w:rsid w:val="00A42C3F"/>
    <w:rsid w:val="00A42F87"/>
    <w:rsid w:val="00A43B87"/>
    <w:rsid w:val="00A43D13"/>
    <w:rsid w:val="00A44120"/>
    <w:rsid w:val="00A47940"/>
    <w:rsid w:val="00A47AFF"/>
    <w:rsid w:val="00A51D1F"/>
    <w:rsid w:val="00A526F3"/>
    <w:rsid w:val="00A54E99"/>
    <w:rsid w:val="00A55255"/>
    <w:rsid w:val="00A563BD"/>
    <w:rsid w:val="00A56747"/>
    <w:rsid w:val="00A56ABA"/>
    <w:rsid w:val="00A56BFD"/>
    <w:rsid w:val="00A57E45"/>
    <w:rsid w:val="00A6025C"/>
    <w:rsid w:val="00A61875"/>
    <w:rsid w:val="00A632F6"/>
    <w:rsid w:val="00A638D4"/>
    <w:rsid w:val="00A656FD"/>
    <w:rsid w:val="00A657FF"/>
    <w:rsid w:val="00A65AAC"/>
    <w:rsid w:val="00A65FC3"/>
    <w:rsid w:val="00A66AF1"/>
    <w:rsid w:val="00A66E74"/>
    <w:rsid w:val="00A67E0D"/>
    <w:rsid w:val="00A71844"/>
    <w:rsid w:val="00A72F5A"/>
    <w:rsid w:val="00A746D8"/>
    <w:rsid w:val="00A74ED0"/>
    <w:rsid w:val="00A751E3"/>
    <w:rsid w:val="00A779D9"/>
    <w:rsid w:val="00A833CD"/>
    <w:rsid w:val="00A842A1"/>
    <w:rsid w:val="00A87B79"/>
    <w:rsid w:val="00A9139E"/>
    <w:rsid w:val="00A925A0"/>
    <w:rsid w:val="00A95B22"/>
    <w:rsid w:val="00A968A7"/>
    <w:rsid w:val="00A9690C"/>
    <w:rsid w:val="00A97129"/>
    <w:rsid w:val="00A97D44"/>
    <w:rsid w:val="00A97D9D"/>
    <w:rsid w:val="00AA0E4C"/>
    <w:rsid w:val="00AA17B9"/>
    <w:rsid w:val="00AA2452"/>
    <w:rsid w:val="00AA61AC"/>
    <w:rsid w:val="00AB1FBB"/>
    <w:rsid w:val="00AB3AE5"/>
    <w:rsid w:val="00AB4D9D"/>
    <w:rsid w:val="00AB6EC3"/>
    <w:rsid w:val="00AC0A4D"/>
    <w:rsid w:val="00AC1F55"/>
    <w:rsid w:val="00AC2392"/>
    <w:rsid w:val="00AC23E1"/>
    <w:rsid w:val="00AC547A"/>
    <w:rsid w:val="00AD1DE7"/>
    <w:rsid w:val="00AD30E8"/>
    <w:rsid w:val="00AD463D"/>
    <w:rsid w:val="00AD5F82"/>
    <w:rsid w:val="00AD648C"/>
    <w:rsid w:val="00AD6850"/>
    <w:rsid w:val="00AD7133"/>
    <w:rsid w:val="00AE1D52"/>
    <w:rsid w:val="00AE391F"/>
    <w:rsid w:val="00AE3A5F"/>
    <w:rsid w:val="00AE49FB"/>
    <w:rsid w:val="00AF174C"/>
    <w:rsid w:val="00AF2203"/>
    <w:rsid w:val="00AF23C7"/>
    <w:rsid w:val="00AF2B8E"/>
    <w:rsid w:val="00AF418A"/>
    <w:rsid w:val="00AF68E0"/>
    <w:rsid w:val="00AF6CA0"/>
    <w:rsid w:val="00B0108B"/>
    <w:rsid w:val="00B029B4"/>
    <w:rsid w:val="00B058E7"/>
    <w:rsid w:val="00B05965"/>
    <w:rsid w:val="00B0706A"/>
    <w:rsid w:val="00B075E5"/>
    <w:rsid w:val="00B0770F"/>
    <w:rsid w:val="00B10896"/>
    <w:rsid w:val="00B12EEB"/>
    <w:rsid w:val="00B13A9F"/>
    <w:rsid w:val="00B1462F"/>
    <w:rsid w:val="00B15AAC"/>
    <w:rsid w:val="00B15D9B"/>
    <w:rsid w:val="00B16171"/>
    <w:rsid w:val="00B176A9"/>
    <w:rsid w:val="00B208AE"/>
    <w:rsid w:val="00B21480"/>
    <w:rsid w:val="00B21F38"/>
    <w:rsid w:val="00B23F2C"/>
    <w:rsid w:val="00B240A5"/>
    <w:rsid w:val="00B2549E"/>
    <w:rsid w:val="00B2569E"/>
    <w:rsid w:val="00B260DF"/>
    <w:rsid w:val="00B27172"/>
    <w:rsid w:val="00B27DCD"/>
    <w:rsid w:val="00B27E68"/>
    <w:rsid w:val="00B30FDB"/>
    <w:rsid w:val="00B33D3D"/>
    <w:rsid w:val="00B33E26"/>
    <w:rsid w:val="00B3551E"/>
    <w:rsid w:val="00B35867"/>
    <w:rsid w:val="00B3613E"/>
    <w:rsid w:val="00B37235"/>
    <w:rsid w:val="00B37611"/>
    <w:rsid w:val="00B37B66"/>
    <w:rsid w:val="00B40729"/>
    <w:rsid w:val="00B40F6C"/>
    <w:rsid w:val="00B41EB1"/>
    <w:rsid w:val="00B4367D"/>
    <w:rsid w:val="00B43CB3"/>
    <w:rsid w:val="00B4498C"/>
    <w:rsid w:val="00B44E75"/>
    <w:rsid w:val="00B45A73"/>
    <w:rsid w:val="00B45A7D"/>
    <w:rsid w:val="00B45B00"/>
    <w:rsid w:val="00B466A1"/>
    <w:rsid w:val="00B46883"/>
    <w:rsid w:val="00B46EF4"/>
    <w:rsid w:val="00B47DA7"/>
    <w:rsid w:val="00B50BE0"/>
    <w:rsid w:val="00B560F9"/>
    <w:rsid w:val="00B5681C"/>
    <w:rsid w:val="00B6012B"/>
    <w:rsid w:val="00B60B05"/>
    <w:rsid w:val="00B60C04"/>
    <w:rsid w:val="00B60E53"/>
    <w:rsid w:val="00B615F3"/>
    <w:rsid w:val="00B61C91"/>
    <w:rsid w:val="00B6673B"/>
    <w:rsid w:val="00B6732D"/>
    <w:rsid w:val="00B673DC"/>
    <w:rsid w:val="00B67739"/>
    <w:rsid w:val="00B67D7D"/>
    <w:rsid w:val="00B774FC"/>
    <w:rsid w:val="00B776B4"/>
    <w:rsid w:val="00B80519"/>
    <w:rsid w:val="00B824CC"/>
    <w:rsid w:val="00B829EC"/>
    <w:rsid w:val="00B83352"/>
    <w:rsid w:val="00B85319"/>
    <w:rsid w:val="00B85E2F"/>
    <w:rsid w:val="00B8784B"/>
    <w:rsid w:val="00B90646"/>
    <w:rsid w:val="00B945C3"/>
    <w:rsid w:val="00B94836"/>
    <w:rsid w:val="00B96596"/>
    <w:rsid w:val="00BA0586"/>
    <w:rsid w:val="00BA103F"/>
    <w:rsid w:val="00BA12A8"/>
    <w:rsid w:val="00BA1E98"/>
    <w:rsid w:val="00BA231C"/>
    <w:rsid w:val="00BA26E2"/>
    <w:rsid w:val="00BA2EAC"/>
    <w:rsid w:val="00BA4D2A"/>
    <w:rsid w:val="00BA5787"/>
    <w:rsid w:val="00BA61FD"/>
    <w:rsid w:val="00BA629B"/>
    <w:rsid w:val="00BA74B5"/>
    <w:rsid w:val="00BA78C7"/>
    <w:rsid w:val="00BB0EA9"/>
    <w:rsid w:val="00BB1917"/>
    <w:rsid w:val="00BB23CA"/>
    <w:rsid w:val="00BB269D"/>
    <w:rsid w:val="00BB34F7"/>
    <w:rsid w:val="00BB4915"/>
    <w:rsid w:val="00BB4EBA"/>
    <w:rsid w:val="00BB742C"/>
    <w:rsid w:val="00BC13E8"/>
    <w:rsid w:val="00BC1A1C"/>
    <w:rsid w:val="00BC1A78"/>
    <w:rsid w:val="00BC275E"/>
    <w:rsid w:val="00BC2F0E"/>
    <w:rsid w:val="00BC2FE3"/>
    <w:rsid w:val="00BC42DD"/>
    <w:rsid w:val="00BC494E"/>
    <w:rsid w:val="00BC752A"/>
    <w:rsid w:val="00BC7815"/>
    <w:rsid w:val="00BD18BE"/>
    <w:rsid w:val="00BD2627"/>
    <w:rsid w:val="00BD31E0"/>
    <w:rsid w:val="00BD324A"/>
    <w:rsid w:val="00BD363F"/>
    <w:rsid w:val="00BD4FB2"/>
    <w:rsid w:val="00BD5A60"/>
    <w:rsid w:val="00BD5C5A"/>
    <w:rsid w:val="00BD63E2"/>
    <w:rsid w:val="00BD6BC9"/>
    <w:rsid w:val="00BD73A6"/>
    <w:rsid w:val="00BD7578"/>
    <w:rsid w:val="00BE15A1"/>
    <w:rsid w:val="00BE198B"/>
    <w:rsid w:val="00BE1E0F"/>
    <w:rsid w:val="00BE2D44"/>
    <w:rsid w:val="00BE3B39"/>
    <w:rsid w:val="00BE3EDF"/>
    <w:rsid w:val="00BE42D8"/>
    <w:rsid w:val="00BE5C5A"/>
    <w:rsid w:val="00BE64EF"/>
    <w:rsid w:val="00BE66DA"/>
    <w:rsid w:val="00BE7241"/>
    <w:rsid w:val="00BF11AE"/>
    <w:rsid w:val="00BF5259"/>
    <w:rsid w:val="00BF563C"/>
    <w:rsid w:val="00BF630A"/>
    <w:rsid w:val="00BF724B"/>
    <w:rsid w:val="00C0097A"/>
    <w:rsid w:val="00C009E9"/>
    <w:rsid w:val="00C00EC9"/>
    <w:rsid w:val="00C03725"/>
    <w:rsid w:val="00C037B4"/>
    <w:rsid w:val="00C03909"/>
    <w:rsid w:val="00C03B0D"/>
    <w:rsid w:val="00C04648"/>
    <w:rsid w:val="00C0545F"/>
    <w:rsid w:val="00C0576D"/>
    <w:rsid w:val="00C05B3E"/>
    <w:rsid w:val="00C0641B"/>
    <w:rsid w:val="00C06D10"/>
    <w:rsid w:val="00C0708D"/>
    <w:rsid w:val="00C072BE"/>
    <w:rsid w:val="00C07887"/>
    <w:rsid w:val="00C109FA"/>
    <w:rsid w:val="00C12504"/>
    <w:rsid w:val="00C12CB1"/>
    <w:rsid w:val="00C14423"/>
    <w:rsid w:val="00C16BA7"/>
    <w:rsid w:val="00C20990"/>
    <w:rsid w:val="00C21177"/>
    <w:rsid w:val="00C219FB"/>
    <w:rsid w:val="00C25A19"/>
    <w:rsid w:val="00C26C4A"/>
    <w:rsid w:val="00C271B9"/>
    <w:rsid w:val="00C27891"/>
    <w:rsid w:val="00C31ADA"/>
    <w:rsid w:val="00C32A0D"/>
    <w:rsid w:val="00C3362F"/>
    <w:rsid w:val="00C33AB1"/>
    <w:rsid w:val="00C37F99"/>
    <w:rsid w:val="00C4125B"/>
    <w:rsid w:val="00C41D7E"/>
    <w:rsid w:val="00C43376"/>
    <w:rsid w:val="00C439C1"/>
    <w:rsid w:val="00C44EE8"/>
    <w:rsid w:val="00C45B91"/>
    <w:rsid w:val="00C468C1"/>
    <w:rsid w:val="00C475A2"/>
    <w:rsid w:val="00C50373"/>
    <w:rsid w:val="00C50BCD"/>
    <w:rsid w:val="00C514E5"/>
    <w:rsid w:val="00C53B18"/>
    <w:rsid w:val="00C53BE2"/>
    <w:rsid w:val="00C549F4"/>
    <w:rsid w:val="00C55DF9"/>
    <w:rsid w:val="00C609FA"/>
    <w:rsid w:val="00C61D91"/>
    <w:rsid w:val="00C63159"/>
    <w:rsid w:val="00C63484"/>
    <w:rsid w:val="00C6510C"/>
    <w:rsid w:val="00C652FB"/>
    <w:rsid w:val="00C65480"/>
    <w:rsid w:val="00C71423"/>
    <w:rsid w:val="00C73041"/>
    <w:rsid w:val="00C74E47"/>
    <w:rsid w:val="00C77330"/>
    <w:rsid w:val="00C777FB"/>
    <w:rsid w:val="00C83DFF"/>
    <w:rsid w:val="00C867CE"/>
    <w:rsid w:val="00C86805"/>
    <w:rsid w:val="00C8690B"/>
    <w:rsid w:val="00C9131A"/>
    <w:rsid w:val="00C913B1"/>
    <w:rsid w:val="00C93F85"/>
    <w:rsid w:val="00C9577A"/>
    <w:rsid w:val="00C960A5"/>
    <w:rsid w:val="00C96311"/>
    <w:rsid w:val="00C9721F"/>
    <w:rsid w:val="00CA05D8"/>
    <w:rsid w:val="00CA08AB"/>
    <w:rsid w:val="00CA09AD"/>
    <w:rsid w:val="00CA18CC"/>
    <w:rsid w:val="00CA25EB"/>
    <w:rsid w:val="00CA2AB9"/>
    <w:rsid w:val="00CA2DEC"/>
    <w:rsid w:val="00CA516C"/>
    <w:rsid w:val="00CA56BD"/>
    <w:rsid w:val="00CA5CCA"/>
    <w:rsid w:val="00CA6AAE"/>
    <w:rsid w:val="00CA6F93"/>
    <w:rsid w:val="00CB172E"/>
    <w:rsid w:val="00CB3CD4"/>
    <w:rsid w:val="00CC183F"/>
    <w:rsid w:val="00CC188A"/>
    <w:rsid w:val="00CC1B00"/>
    <w:rsid w:val="00CC2375"/>
    <w:rsid w:val="00CC31AA"/>
    <w:rsid w:val="00CC31F7"/>
    <w:rsid w:val="00CC4E41"/>
    <w:rsid w:val="00CD1265"/>
    <w:rsid w:val="00CD1F62"/>
    <w:rsid w:val="00CD27CE"/>
    <w:rsid w:val="00CD2D9B"/>
    <w:rsid w:val="00CD2F95"/>
    <w:rsid w:val="00CD31E0"/>
    <w:rsid w:val="00CD3F36"/>
    <w:rsid w:val="00CD4815"/>
    <w:rsid w:val="00CD4EF9"/>
    <w:rsid w:val="00CD5706"/>
    <w:rsid w:val="00CD5958"/>
    <w:rsid w:val="00CD60AF"/>
    <w:rsid w:val="00CD6E9F"/>
    <w:rsid w:val="00CD7F82"/>
    <w:rsid w:val="00CE0C86"/>
    <w:rsid w:val="00CE259E"/>
    <w:rsid w:val="00CE2A7B"/>
    <w:rsid w:val="00CE3F9B"/>
    <w:rsid w:val="00CE5432"/>
    <w:rsid w:val="00CE6E0A"/>
    <w:rsid w:val="00CF1591"/>
    <w:rsid w:val="00CF1975"/>
    <w:rsid w:val="00CF3193"/>
    <w:rsid w:val="00CF44FE"/>
    <w:rsid w:val="00CF7FD7"/>
    <w:rsid w:val="00D000CA"/>
    <w:rsid w:val="00D0245D"/>
    <w:rsid w:val="00D0324E"/>
    <w:rsid w:val="00D04022"/>
    <w:rsid w:val="00D048B4"/>
    <w:rsid w:val="00D0503B"/>
    <w:rsid w:val="00D05CD4"/>
    <w:rsid w:val="00D07296"/>
    <w:rsid w:val="00D1016E"/>
    <w:rsid w:val="00D10892"/>
    <w:rsid w:val="00D111D4"/>
    <w:rsid w:val="00D13874"/>
    <w:rsid w:val="00D13DC2"/>
    <w:rsid w:val="00D14B78"/>
    <w:rsid w:val="00D1574E"/>
    <w:rsid w:val="00D157B0"/>
    <w:rsid w:val="00D2051E"/>
    <w:rsid w:val="00D20ED5"/>
    <w:rsid w:val="00D21D4A"/>
    <w:rsid w:val="00D22152"/>
    <w:rsid w:val="00D23F2A"/>
    <w:rsid w:val="00D24297"/>
    <w:rsid w:val="00D248B5"/>
    <w:rsid w:val="00D2732A"/>
    <w:rsid w:val="00D30617"/>
    <w:rsid w:val="00D30753"/>
    <w:rsid w:val="00D30987"/>
    <w:rsid w:val="00D30D14"/>
    <w:rsid w:val="00D31D4B"/>
    <w:rsid w:val="00D33EB7"/>
    <w:rsid w:val="00D35662"/>
    <w:rsid w:val="00D36015"/>
    <w:rsid w:val="00D36414"/>
    <w:rsid w:val="00D376C9"/>
    <w:rsid w:val="00D40706"/>
    <w:rsid w:val="00D414D5"/>
    <w:rsid w:val="00D41AB0"/>
    <w:rsid w:val="00D4394C"/>
    <w:rsid w:val="00D440F0"/>
    <w:rsid w:val="00D45C22"/>
    <w:rsid w:val="00D46FDB"/>
    <w:rsid w:val="00D47151"/>
    <w:rsid w:val="00D479AB"/>
    <w:rsid w:val="00D52767"/>
    <w:rsid w:val="00D54A4A"/>
    <w:rsid w:val="00D54E90"/>
    <w:rsid w:val="00D54F56"/>
    <w:rsid w:val="00D5559B"/>
    <w:rsid w:val="00D56739"/>
    <w:rsid w:val="00D57DCC"/>
    <w:rsid w:val="00D6127E"/>
    <w:rsid w:val="00D62775"/>
    <w:rsid w:val="00D64865"/>
    <w:rsid w:val="00D64E4E"/>
    <w:rsid w:val="00D67920"/>
    <w:rsid w:val="00D721E2"/>
    <w:rsid w:val="00D72666"/>
    <w:rsid w:val="00D72985"/>
    <w:rsid w:val="00D72A99"/>
    <w:rsid w:val="00D72DBC"/>
    <w:rsid w:val="00D72EB0"/>
    <w:rsid w:val="00D7394E"/>
    <w:rsid w:val="00D739EC"/>
    <w:rsid w:val="00D73B4D"/>
    <w:rsid w:val="00D74C06"/>
    <w:rsid w:val="00D75B56"/>
    <w:rsid w:val="00D76976"/>
    <w:rsid w:val="00D76C32"/>
    <w:rsid w:val="00D770E9"/>
    <w:rsid w:val="00D8099F"/>
    <w:rsid w:val="00D80AC8"/>
    <w:rsid w:val="00D82592"/>
    <w:rsid w:val="00D83158"/>
    <w:rsid w:val="00D83671"/>
    <w:rsid w:val="00D83A2F"/>
    <w:rsid w:val="00D84D2B"/>
    <w:rsid w:val="00D85675"/>
    <w:rsid w:val="00D873F3"/>
    <w:rsid w:val="00D87736"/>
    <w:rsid w:val="00D87D6D"/>
    <w:rsid w:val="00D90BBE"/>
    <w:rsid w:val="00D918F2"/>
    <w:rsid w:val="00D93F5E"/>
    <w:rsid w:val="00D94DEA"/>
    <w:rsid w:val="00D955B6"/>
    <w:rsid w:val="00D9571A"/>
    <w:rsid w:val="00D95B17"/>
    <w:rsid w:val="00D96B28"/>
    <w:rsid w:val="00D97892"/>
    <w:rsid w:val="00D97A32"/>
    <w:rsid w:val="00DA00D3"/>
    <w:rsid w:val="00DA14E5"/>
    <w:rsid w:val="00DA162C"/>
    <w:rsid w:val="00DA2315"/>
    <w:rsid w:val="00DA2F40"/>
    <w:rsid w:val="00DA3103"/>
    <w:rsid w:val="00DA5EDF"/>
    <w:rsid w:val="00DB2159"/>
    <w:rsid w:val="00DB3F0B"/>
    <w:rsid w:val="00DB74C6"/>
    <w:rsid w:val="00DC166F"/>
    <w:rsid w:val="00DC1D61"/>
    <w:rsid w:val="00DC2774"/>
    <w:rsid w:val="00DC3AE3"/>
    <w:rsid w:val="00DC40FC"/>
    <w:rsid w:val="00DC5161"/>
    <w:rsid w:val="00DC75C6"/>
    <w:rsid w:val="00DD03F2"/>
    <w:rsid w:val="00DD0CBA"/>
    <w:rsid w:val="00DD0E13"/>
    <w:rsid w:val="00DD1996"/>
    <w:rsid w:val="00DD1B8E"/>
    <w:rsid w:val="00DD28C6"/>
    <w:rsid w:val="00DD3C72"/>
    <w:rsid w:val="00DD49FF"/>
    <w:rsid w:val="00DD4CD8"/>
    <w:rsid w:val="00DD7CD7"/>
    <w:rsid w:val="00DE0060"/>
    <w:rsid w:val="00DE0317"/>
    <w:rsid w:val="00DE03B3"/>
    <w:rsid w:val="00DE29CF"/>
    <w:rsid w:val="00DE365F"/>
    <w:rsid w:val="00DE404C"/>
    <w:rsid w:val="00DE44BC"/>
    <w:rsid w:val="00DE458F"/>
    <w:rsid w:val="00DE50BE"/>
    <w:rsid w:val="00DE5245"/>
    <w:rsid w:val="00DE5527"/>
    <w:rsid w:val="00DE5886"/>
    <w:rsid w:val="00DE7EE0"/>
    <w:rsid w:val="00DE7FFE"/>
    <w:rsid w:val="00DF0B6C"/>
    <w:rsid w:val="00DF10CA"/>
    <w:rsid w:val="00DF160E"/>
    <w:rsid w:val="00DF17B7"/>
    <w:rsid w:val="00DF1B12"/>
    <w:rsid w:val="00DF2437"/>
    <w:rsid w:val="00DF2931"/>
    <w:rsid w:val="00DF5613"/>
    <w:rsid w:val="00DF58C2"/>
    <w:rsid w:val="00DF6E89"/>
    <w:rsid w:val="00DF716D"/>
    <w:rsid w:val="00DF7A8D"/>
    <w:rsid w:val="00DF7B74"/>
    <w:rsid w:val="00DF7CFA"/>
    <w:rsid w:val="00E000F0"/>
    <w:rsid w:val="00E003B0"/>
    <w:rsid w:val="00E00EA6"/>
    <w:rsid w:val="00E02697"/>
    <w:rsid w:val="00E0272E"/>
    <w:rsid w:val="00E04560"/>
    <w:rsid w:val="00E06771"/>
    <w:rsid w:val="00E06A18"/>
    <w:rsid w:val="00E079E3"/>
    <w:rsid w:val="00E079EA"/>
    <w:rsid w:val="00E10E3E"/>
    <w:rsid w:val="00E131A9"/>
    <w:rsid w:val="00E13EB8"/>
    <w:rsid w:val="00E16DAF"/>
    <w:rsid w:val="00E228E9"/>
    <w:rsid w:val="00E267C1"/>
    <w:rsid w:val="00E275A7"/>
    <w:rsid w:val="00E3110C"/>
    <w:rsid w:val="00E31C34"/>
    <w:rsid w:val="00E349AF"/>
    <w:rsid w:val="00E34C26"/>
    <w:rsid w:val="00E3602C"/>
    <w:rsid w:val="00E367D3"/>
    <w:rsid w:val="00E36CF0"/>
    <w:rsid w:val="00E37ED2"/>
    <w:rsid w:val="00E4086D"/>
    <w:rsid w:val="00E41075"/>
    <w:rsid w:val="00E41B67"/>
    <w:rsid w:val="00E41D2E"/>
    <w:rsid w:val="00E42401"/>
    <w:rsid w:val="00E43007"/>
    <w:rsid w:val="00E437C9"/>
    <w:rsid w:val="00E439A7"/>
    <w:rsid w:val="00E46382"/>
    <w:rsid w:val="00E46481"/>
    <w:rsid w:val="00E472B6"/>
    <w:rsid w:val="00E5086F"/>
    <w:rsid w:val="00E5115C"/>
    <w:rsid w:val="00E51295"/>
    <w:rsid w:val="00E52F28"/>
    <w:rsid w:val="00E54F7A"/>
    <w:rsid w:val="00E56051"/>
    <w:rsid w:val="00E56166"/>
    <w:rsid w:val="00E56812"/>
    <w:rsid w:val="00E56AF9"/>
    <w:rsid w:val="00E57D0C"/>
    <w:rsid w:val="00E57E8F"/>
    <w:rsid w:val="00E60C7A"/>
    <w:rsid w:val="00E61291"/>
    <w:rsid w:val="00E636D0"/>
    <w:rsid w:val="00E644D3"/>
    <w:rsid w:val="00E647FC"/>
    <w:rsid w:val="00E65B68"/>
    <w:rsid w:val="00E662F5"/>
    <w:rsid w:val="00E6664F"/>
    <w:rsid w:val="00E67719"/>
    <w:rsid w:val="00E7127B"/>
    <w:rsid w:val="00E72854"/>
    <w:rsid w:val="00E73387"/>
    <w:rsid w:val="00E765A8"/>
    <w:rsid w:val="00E768FF"/>
    <w:rsid w:val="00E77947"/>
    <w:rsid w:val="00E81BB4"/>
    <w:rsid w:val="00E83CE7"/>
    <w:rsid w:val="00E86DDD"/>
    <w:rsid w:val="00E86FE6"/>
    <w:rsid w:val="00E87BAD"/>
    <w:rsid w:val="00E87C01"/>
    <w:rsid w:val="00E932CC"/>
    <w:rsid w:val="00E935FC"/>
    <w:rsid w:val="00E95064"/>
    <w:rsid w:val="00E97264"/>
    <w:rsid w:val="00E97FEF"/>
    <w:rsid w:val="00EA0823"/>
    <w:rsid w:val="00EA2047"/>
    <w:rsid w:val="00EA4130"/>
    <w:rsid w:val="00EA4D9D"/>
    <w:rsid w:val="00EA5E9B"/>
    <w:rsid w:val="00EA6852"/>
    <w:rsid w:val="00EA7082"/>
    <w:rsid w:val="00EB06B6"/>
    <w:rsid w:val="00EB0756"/>
    <w:rsid w:val="00EB1CE0"/>
    <w:rsid w:val="00EB1F85"/>
    <w:rsid w:val="00EB2A0D"/>
    <w:rsid w:val="00EB2E07"/>
    <w:rsid w:val="00EB68EF"/>
    <w:rsid w:val="00EC2037"/>
    <w:rsid w:val="00EC6F38"/>
    <w:rsid w:val="00ED059D"/>
    <w:rsid w:val="00ED0AE4"/>
    <w:rsid w:val="00ED11CD"/>
    <w:rsid w:val="00ED24C5"/>
    <w:rsid w:val="00ED2A5E"/>
    <w:rsid w:val="00ED3B64"/>
    <w:rsid w:val="00ED44B5"/>
    <w:rsid w:val="00ED4799"/>
    <w:rsid w:val="00ED49E4"/>
    <w:rsid w:val="00ED506D"/>
    <w:rsid w:val="00ED540B"/>
    <w:rsid w:val="00ED7545"/>
    <w:rsid w:val="00ED769B"/>
    <w:rsid w:val="00EE0B5E"/>
    <w:rsid w:val="00EE0E30"/>
    <w:rsid w:val="00EE1103"/>
    <w:rsid w:val="00EE60D0"/>
    <w:rsid w:val="00EE6AA3"/>
    <w:rsid w:val="00EE6FAA"/>
    <w:rsid w:val="00EF2533"/>
    <w:rsid w:val="00EF2BB5"/>
    <w:rsid w:val="00EF416A"/>
    <w:rsid w:val="00EF7BB0"/>
    <w:rsid w:val="00EF7E56"/>
    <w:rsid w:val="00F01F33"/>
    <w:rsid w:val="00F059C0"/>
    <w:rsid w:val="00F05BAC"/>
    <w:rsid w:val="00F063E7"/>
    <w:rsid w:val="00F0691B"/>
    <w:rsid w:val="00F06F97"/>
    <w:rsid w:val="00F103EB"/>
    <w:rsid w:val="00F13151"/>
    <w:rsid w:val="00F142D5"/>
    <w:rsid w:val="00F14A98"/>
    <w:rsid w:val="00F16149"/>
    <w:rsid w:val="00F17D1B"/>
    <w:rsid w:val="00F20494"/>
    <w:rsid w:val="00F205C3"/>
    <w:rsid w:val="00F22CEE"/>
    <w:rsid w:val="00F2323F"/>
    <w:rsid w:val="00F23416"/>
    <w:rsid w:val="00F24DD1"/>
    <w:rsid w:val="00F25382"/>
    <w:rsid w:val="00F26BEA"/>
    <w:rsid w:val="00F270C0"/>
    <w:rsid w:val="00F30174"/>
    <w:rsid w:val="00F31098"/>
    <w:rsid w:val="00F321AE"/>
    <w:rsid w:val="00F32A2E"/>
    <w:rsid w:val="00F3303C"/>
    <w:rsid w:val="00F33CA7"/>
    <w:rsid w:val="00F33E91"/>
    <w:rsid w:val="00F3597A"/>
    <w:rsid w:val="00F41264"/>
    <w:rsid w:val="00F415D4"/>
    <w:rsid w:val="00F41BC8"/>
    <w:rsid w:val="00F41C77"/>
    <w:rsid w:val="00F431AE"/>
    <w:rsid w:val="00F437F5"/>
    <w:rsid w:val="00F45649"/>
    <w:rsid w:val="00F4571A"/>
    <w:rsid w:val="00F45BFE"/>
    <w:rsid w:val="00F47699"/>
    <w:rsid w:val="00F505DB"/>
    <w:rsid w:val="00F52013"/>
    <w:rsid w:val="00F52F54"/>
    <w:rsid w:val="00F540D4"/>
    <w:rsid w:val="00F54647"/>
    <w:rsid w:val="00F54760"/>
    <w:rsid w:val="00F55090"/>
    <w:rsid w:val="00F60304"/>
    <w:rsid w:val="00F60C67"/>
    <w:rsid w:val="00F61C47"/>
    <w:rsid w:val="00F61D6B"/>
    <w:rsid w:val="00F625AE"/>
    <w:rsid w:val="00F62929"/>
    <w:rsid w:val="00F64F60"/>
    <w:rsid w:val="00F65908"/>
    <w:rsid w:val="00F65D0E"/>
    <w:rsid w:val="00F67ADC"/>
    <w:rsid w:val="00F70823"/>
    <w:rsid w:val="00F7112C"/>
    <w:rsid w:val="00F71A14"/>
    <w:rsid w:val="00F72558"/>
    <w:rsid w:val="00F72D36"/>
    <w:rsid w:val="00F738D5"/>
    <w:rsid w:val="00F7478B"/>
    <w:rsid w:val="00F749C0"/>
    <w:rsid w:val="00F75E81"/>
    <w:rsid w:val="00F81D80"/>
    <w:rsid w:val="00F81E67"/>
    <w:rsid w:val="00F8392E"/>
    <w:rsid w:val="00F83A19"/>
    <w:rsid w:val="00F84F75"/>
    <w:rsid w:val="00F8620D"/>
    <w:rsid w:val="00F8677A"/>
    <w:rsid w:val="00F91BB2"/>
    <w:rsid w:val="00F91CC4"/>
    <w:rsid w:val="00F91E7C"/>
    <w:rsid w:val="00F929BB"/>
    <w:rsid w:val="00F940AF"/>
    <w:rsid w:val="00F941D2"/>
    <w:rsid w:val="00F972C3"/>
    <w:rsid w:val="00FA06AA"/>
    <w:rsid w:val="00FA186A"/>
    <w:rsid w:val="00FA18A4"/>
    <w:rsid w:val="00FA1E87"/>
    <w:rsid w:val="00FA46D3"/>
    <w:rsid w:val="00FB0332"/>
    <w:rsid w:val="00FB08D6"/>
    <w:rsid w:val="00FB0F11"/>
    <w:rsid w:val="00FB14FC"/>
    <w:rsid w:val="00FB15DF"/>
    <w:rsid w:val="00FB224B"/>
    <w:rsid w:val="00FB5961"/>
    <w:rsid w:val="00FB5D71"/>
    <w:rsid w:val="00FB703F"/>
    <w:rsid w:val="00FB718C"/>
    <w:rsid w:val="00FC239D"/>
    <w:rsid w:val="00FC2559"/>
    <w:rsid w:val="00FC361B"/>
    <w:rsid w:val="00FC6BC5"/>
    <w:rsid w:val="00FD0D0F"/>
    <w:rsid w:val="00FD1276"/>
    <w:rsid w:val="00FD3465"/>
    <w:rsid w:val="00FD4940"/>
    <w:rsid w:val="00FD6350"/>
    <w:rsid w:val="00FD665F"/>
    <w:rsid w:val="00FE0801"/>
    <w:rsid w:val="00FE0E12"/>
    <w:rsid w:val="00FE2A4E"/>
    <w:rsid w:val="00FE2F45"/>
    <w:rsid w:val="00FE4078"/>
    <w:rsid w:val="00FE42DB"/>
    <w:rsid w:val="00FE4787"/>
    <w:rsid w:val="00FE4920"/>
    <w:rsid w:val="00FE4995"/>
    <w:rsid w:val="00FE6B18"/>
    <w:rsid w:val="00FE6FA0"/>
    <w:rsid w:val="00FE7C39"/>
    <w:rsid w:val="00FF0DCA"/>
    <w:rsid w:val="00FF1EC1"/>
    <w:rsid w:val="00FF2EB1"/>
    <w:rsid w:val="00FF4ED8"/>
    <w:rsid w:val="00FF6583"/>
    <w:rsid w:val="00FF7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9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geHeading">
    <w:name w:val="Page Heading"/>
    <w:basedOn w:val="Normal"/>
    <w:qFormat/>
    <w:rsid w:val="00FE42DB"/>
    <w:pPr>
      <w:jc w:val="center"/>
    </w:pPr>
    <w:rPr>
      <w:rFonts w:ascii="Verdana" w:eastAsia="Times New Roman" w:hAnsi="Verdana" w:cs="Times New Roman"/>
      <w:b/>
      <w:sz w:val="32"/>
      <w:szCs w:val="20"/>
      <w:lang w:eastAsia="en-AU"/>
    </w:rPr>
  </w:style>
  <w:style w:type="table" w:styleId="TableGrid">
    <w:name w:val="Table Grid"/>
    <w:basedOn w:val="TableNormal"/>
    <w:rsid w:val="00FE42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tandTableFootnoteAlpha">
    <w:name w:val="Chart and Table Footnote Alpha"/>
    <w:basedOn w:val="Normal"/>
    <w:next w:val="Normal"/>
    <w:uiPriority w:val="99"/>
    <w:rsid w:val="00FE42DB"/>
    <w:pPr>
      <w:keepNext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eastAsia="en-AU"/>
    </w:rPr>
  </w:style>
  <w:style w:type="paragraph" w:customStyle="1" w:styleId="Text">
    <w:name w:val="Text"/>
    <w:basedOn w:val="Normal"/>
    <w:link w:val="TextChar"/>
    <w:qFormat/>
    <w:rsid w:val="00FE42DB"/>
    <w:pPr>
      <w:spacing w:after="0" w:line="240" w:lineRule="auto"/>
    </w:pPr>
    <w:rPr>
      <w:rFonts w:ascii="Verdana" w:hAnsi="Verdana"/>
      <w:sz w:val="20"/>
      <w:szCs w:val="20"/>
    </w:rPr>
  </w:style>
  <w:style w:type="paragraph" w:customStyle="1" w:styleId="Headings">
    <w:name w:val="Headings"/>
    <w:basedOn w:val="Normal"/>
    <w:link w:val="HeadingsChar"/>
    <w:qFormat/>
    <w:rsid w:val="00FE42DB"/>
    <w:pPr>
      <w:spacing w:before="120" w:after="20" w:line="240" w:lineRule="auto"/>
    </w:pPr>
    <w:rPr>
      <w:rFonts w:ascii="Verdana" w:eastAsia="Times New Roman" w:hAnsi="Verdana" w:cs="Times New Roman"/>
      <w:b/>
      <w:lang w:eastAsia="en-AU"/>
    </w:rPr>
  </w:style>
  <w:style w:type="character" w:customStyle="1" w:styleId="TextChar">
    <w:name w:val="Text Char"/>
    <w:basedOn w:val="DefaultParagraphFont"/>
    <w:link w:val="Text"/>
    <w:rsid w:val="00FE42DB"/>
    <w:rPr>
      <w:rFonts w:ascii="Verdana" w:hAnsi="Verdana"/>
      <w:sz w:val="20"/>
      <w:szCs w:val="20"/>
    </w:rPr>
  </w:style>
  <w:style w:type="paragraph" w:customStyle="1" w:styleId="Table-RowHeadings">
    <w:name w:val="Table - Row Headings"/>
    <w:basedOn w:val="Normal"/>
    <w:link w:val="Table-RowHeadingsChar"/>
    <w:qFormat/>
    <w:rsid w:val="00FE42DB"/>
    <w:pPr>
      <w:spacing w:after="0" w:line="240" w:lineRule="auto"/>
    </w:pPr>
    <w:rPr>
      <w:rFonts w:ascii="Verdana" w:hAnsi="Verdana"/>
      <w:sz w:val="20"/>
      <w:szCs w:val="20"/>
    </w:rPr>
  </w:style>
  <w:style w:type="character" w:customStyle="1" w:styleId="HeadingsChar">
    <w:name w:val="Headings Char"/>
    <w:basedOn w:val="DefaultParagraphFont"/>
    <w:link w:val="Headings"/>
    <w:rsid w:val="00FE42DB"/>
    <w:rPr>
      <w:rFonts w:ascii="Verdana" w:eastAsia="Times New Roman" w:hAnsi="Verdana" w:cs="Times New Roman"/>
      <w:b/>
      <w:lang w:eastAsia="en-AU"/>
    </w:rPr>
  </w:style>
  <w:style w:type="paragraph" w:customStyle="1" w:styleId="Table-YearlyColumnHeadings">
    <w:name w:val="Table - Yearly Column Headings"/>
    <w:basedOn w:val="Table-RowHeadings"/>
    <w:link w:val="Table-YearlyColumnHeadingsChar"/>
    <w:qFormat/>
    <w:rsid w:val="00FE42DB"/>
    <w:pPr>
      <w:jc w:val="right"/>
    </w:pPr>
  </w:style>
  <w:style w:type="character" w:customStyle="1" w:styleId="Table-RowHeadingsChar">
    <w:name w:val="Table - Row Headings Char"/>
    <w:basedOn w:val="DefaultParagraphFont"/>
    <w:link w:val="Table-RowHeadings"/>
    <w:rsid w:val="00FE42DB"/>
    <w:rPr>
      <w:rFonts w:ascii="Verdana" w:hAnsi="Verdana"/>
      <w:sz w:val="20"/>
      <w:szCs w:val="20"/>
    </w:rPr>
  </w:style>
  <w:style w:type="paragraph" w:customStyle="1" w:styleId="Tablefigures">
    <w:name w:val="Table figures"/>
    <w:basedOn w:val="Normal"/>
    <w:link w:val="TablefiguresChar"/>
    <w:qFormat/>
    <w:rsid w:val="00FE42DB"/>
    <w:pPr>
      <w:spacing w:after="0" w:line="240" w:lineRule="auto"/>
      <w:jc w:val="right"/>
    </w:pPr>
    <w:rPr>
      <w:rFonts w:ascii="Verdana" w:hAnsi="Verdana"/>
      <w:sz w:val="18"/>
      <w:szCs w:val="18"/>
    </w:rPr>
  </w:style>
  <w:style w:type="character" w:customStyle="1" w:styleId="Table-YearlyColumnHeadingsChar">
    <w:name w:val="Table - Yearly Column Headings Char"/>
    <w:basedOn w:val="Table-RowHeadingsChar"/>
    <w:link w:val="Table-YearlyColumnHeadings"/>
    <w:rsid w:val="00FE42DB"/>
  </w:style>
  <w:style w:type="paragraph" w:customStyle="1" w:styleId="Notes">
    <w:name w:val="Notes"/>
    <w:basedOn w:val="ChartandTableFootnoteAlpha"/>
    <w:link w:val="NotesChar"/>
    <w:qFormat/>
    <w:rsid w:val="00FE42DB"/>
    <w:rPr>
      <w:rFonts w:ascii="Verdana" w:hAnsi="Verdana"/>
    </w:rPr>
  </w:style>
  <w:style w:type="character" w:customStyle="1" w:styleId="TablefiguresChar">
    <w:name w:val="Table figures Char"/>
    <w:basedOn w:val="DefaultParagraphFont"/>
    <w:link w:val="Tablefigures"/>
    <w:rsid w:val="00FE42DB"/>
    <w:rPr>
      <w:rFonts w:ascii="Verdana" w:hAnsi="Verdana"/>
      <w:sz w:val="18"/>
      <w:szCs w:val="18"/>
    </w:rPr>
  </w:style>
  <w:style w:type="paragraph" w:customStyle="1" w:styleId="TextItalicised">
    <w:name w:val="Text Italicised"/>
    <w:basedOn w:val="Normal"/>
    <w:link w:val="TextItalicisedChar"/>
    <w:qFormat/>
    <w:rsid w:val="00FE42DB"/>
    <w:pPr>
      <w:spacing w:after="0" w:line="240" w:lineRule="auto"/>
    </w:pPr>
    <w:rPr>
      <w:rFonts w:ascii="Verdana" w:hAnsi="Verdana"/>
      <w:i/>
      <w:iCs/>
      <w:sz w:val="20"/>
      <w:szCs w:val="20"/>
    </w:rPr>
  </w:style>
  <w:style w:type="character" w:customStyle="1" w:styleId="NotesChar">
    <w:name w:val="Notes Char"/>
    <w:basedOn w:val="DefaultParagraphFont"/>
    <w:link w:val="Notes"/>
    <w:rsid w:val="00FE42DB"/>
    <w:rPr>
      <w:rFonts w:ascii="Verdana" w:eastAsia="Times New Roman" w:hAnsi="Verdana" w:cs="Times New Roman"/>
      <w:sz w:val="16"/>
      <w:szCs w:val="20"/>
      <w:lang w:eastAsia="en-AU"/>
    </w:rPr>
  </w:style>
  <w:style w:type="character" w:customStyle="1" w:styleId="TextItalicisedChar">
    <w:name w:val="Text Italicised Char"/>
    <w:basedOn w:val="DefaultParagraphFont"/>
    <w:link w:val="TextItalicised"/>
    <w:rsid w:val="00FE42DB"/>
    <w:rPr>
      <w:rFonts w:ascii="Verdana" w:hAnsi="Verdana"/>
      <w:i/>
      <w:i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FE4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42DB"/>
  </w:style>
  <w:style w:type="paragraph" w:styleId="Footer">
    <w:name w:val="footer"/>
    <w:basedOn w:val="Normal"/>
    <w:link w:val="FooterChar"/>
    <w:uiPriority w:val="99"/>
    <w:semiHidden/>
    <w:unhideWhenUsed/>
    <w:rsid w:val="00FE4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E42DB"/>
  </w:style>
  <w:style w:type="character" w:styleId="Hyperlink">
    <w:name w:val="Hyperlink"/>
    <w:basedOn w:val="DefaultParagraphFont"/>
    <w:uiPriority w:val="99"/>
    <w:unhideWhenUsed/>
    <w:rsid w:val="00FE42D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E42DB"/>
    <w:pPr>
      <w:spacing w:after="0" w:line="240" w:lineRule="auto"/>
      <w:ind w:left="720"/>
    </w:pPr>
    <w:rPr>
      <w:rFonts w:ascii="Calibri" w:hAnsi="Calibri" w:cs="Times New Roman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4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2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9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lectioncostings.gov.au/copyright-notice-2" TargetMode="External"/><Relationship Id="rId1" Type="http://schemas.openxmlformats.org/officeDocument/2006/relationships/image" Target="media/image2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Templates\2016%20-%20Public%20release%20of%20costing%20-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2016 - Public release of costing -TEMPLATE.dotx</Template>
  <TotalTime>18</TotalTime>
  <Pages>3</Pages>
  <Words>656</Words>
  <Characters>3741</Characters>
  <Application>Microsoft Office Word</Application>
  <DocSecurity>0</DocSecurity>
  <Lines>31</Lines>
  <Paragraphs>8</Paragraphs>
  <ScaleCrop>false</ScaleCrop>
  <Company>FINANCE</Company>
  <LinksUpToDate>false</LinksUpToDate>
  <CharactersWithSpaces>4389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wicmit</dc:creator>
  <cp:lastModifiedBy>fetemm</cp:lastModifiedBy>
  <cp:revision>11</cp:revision>
  <cp:lastPrinted>2016-06-23T02:32:00Z</cp:lastPrinted>
  <dcterms:created xsi:type="dcterms:W3CDTF">2016-06-21T06:30:00Z</dcterms:created>
  <dcterms:modified xsi:type="dcterms:W3CDTF">2016-06-24T05:32:00Z</dcterms:modified>
</cp:coreProperties>
</file>