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2DB" w:rsidRDefault="00FE42DB">
      <w:r>
        <w:rPr>
          <w:noProof/>
          <w:lang w:eastAsia="en-AU"/>
        </w:rPr>
        <w:drawing>
          <wp:anchor distT="0" distB="0" distL="114300" distR="114300" simplePos="0" relativeHeight="251659264" behindDoc="0" locked="0" layoutInCell="1" allowOverlap="1">
            <wp:simplePos x="0" y="0"/>
            <wp:positionH relativeFrom="margin">
              <wp:align>center</wp:align>
            </wp:positionH>
            <wp:positionV relativeFrom="paragraph">
              <wp:posOffset>-160020</wp:posOffset>
            </wp:positionV>
            <wp:extent cx="1424305" cy="1031240"/>
            <wp:effectExtent l="19050" t="0" r="444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1424305" cy="1031240"/>
                    </a:xfrm>
                    <a:prstGeom prst="rect">
                      <a:avLst/>
                    </a:prstGeom>
                    <a:noFill/>
                    <a:ln w="9525">
                      <a:noFill/>
                      <a:miter lim="800000"/>
                      <a:headEnd/>
                      <a:tailEnd/>
                    </a:ln>
                  </pic:spPr>
                </pic:pic>
              </a:graphicData>
            </a:graphic>
          </wp:anchor>
        </w:drawing>
      </w:r>
    </w:p>
    <w:p w:rsidR="00FE42DB" w:rsidRDefault="00FE42DB"/>
    <w:p w:rsidR="00FE42DB" w:rsidRDefault="00FE42DB"/>
    <w:p w:rsidR="00FE42DB" w:rsidRPr="001E711D" w:rsidRDefault="00FE42DB" w:rsidP="00FE42DB">
      <w:pPr>
        <w:pStyle w:val="PageHeading"/>
        <w:rPr>
          <w:smallCaps/>
          <w:sz w:val="24"/>
          <w:szCs w:val="24"/>
        </w:rPr>
      </w:pPr>
      <w:r w:rsidRPr="001E711D">
        <w:rPr>
          <w:smallCaps/>
          <w:sz w:val="24"/>
          <w:szCs w:val="24"/>
        </w:rPr>
        <w:t>PUBLIC RELEASE OF 201</w:t>
      </w:r>
      <w:r>
        <w:rPr>
          <w:smallCaps/>
          <w:sz w:val="24"/>
          <w:szCs w:val="24"/>
        </w:rPr>
        <w:t>6</w:t>
      </w:r>
      <w:r w:rsidRPr="001E711D">
        <w:rPr>
          <w:smallCaps/>
          <w:sz w:val="24"/>
          <w:szCs w:val="24"/>
        </w:rPr>
        <w:t xml:space="preserve"> ELECTION COMMITMENT COSTING</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4621"/>
        <w:gridCol w:w="4621"/>
      </w:tblGrid>
      <w:tr w:rsidR="00FE42DB" w:rsidTr="00F63826">
        <w:tc>
          <w:tcPr>
            <w:tcW w:w="9242" w:type="dxa"/>
            <w:gridSpan w:val="2"/>
            <w:shd w:val="pct10" w:color="auto" w:fill="auto"/>
          </w:tcPr>
          <w:p w:rsidR="00FE42DB" w:rsidRPr="00BA718B" w:rsidRDefault="00FE42DB" w:rsidP="00F63826">
            <w:pPr>
              <w:pStyle w:val="Text"/>
              <w:spacing w:before="60" w:after="60"/>
              <w:rPr>
                <w:smallCaps/>
                <w:noProof/>
              </w:rPr>
            </w:pPr>
            <w:r>
              <w:rPr>
                <w:b/>
              </w:rPr>
              <w:t>Name of proposal costed:</w:t>
            </w:r>
            <w:r w:rsidR="00064240">
              <w:rPr>
                <w:b/>
              </w:rPr>
              <w:t xml:space="preserve"> Better Dementia Care Across Australia </w:t>
            </w:r>
          </w:p>
        </w:tc>
      </w:tr>
      <w:tr w:rsidR="00FE42DB" w:rsidTr="00F63826">
        <w:tc>
          <w:tcPr>
            <w:tcW w:w="4621" w:type="dxa"/>
          </w:tcPr>
          <w:p w:rsidR="00FE42DB" w:rsidRDefault="00FE42DB" w:rsidP="00F63826">
            <w:pPr>
              <w:pStyle w:val="Text"/>
              <w:spacing w:before="60" w:after="60"/>
              <w:rPr>
                <w:b/>
              </w:rPr>
            </w:pPr>
            <w:r>
              <w:rPr>
                <w:b/>
              </w:rPr>
              <w:t>Costing Identifier:</w:t>
            </w:r>
          </w:p>
        </w:tc>
        <w:tc>
          <w:tcPr>
            <w:tcW w:w="4621" w:type="dxa"/>
          </w:tcPr>
          <w:p w:rsidR="00FE42DB" w:rsidRPr="00064240" w:rsidRDefault="00064240" w:rsidP="00F63826">
            <w:pPr>
              <w:rPr>
                <w:rFonts w:ascii="Verdana" w:hAnsi="Verdana"/>
                <w:smallCaps/>
                <w:noProof/>
                <w:sz w:val="20"/>
                <w:szCs w:val="20"/>
              </w:rPr>
            </w:pPr>
            <w:r w:rsidRPr="00064240">
              <w:rPr>
                <w:rFonts w:ascii="Verdana" w:hAnsi="Verdana"/>
                <w:smallCaps/>
                <w:noProof/>
                <w:sz w:val="20"/>
                <w:szCs w:val="20"/>
              </w:rPr>
              <w:t>COA 027</w:t>
            </w:r>
          </w:p>
        </w:tc>
      </w:tr>
      <w:tr w:rsidR="00064240" w:rsidTr="00F63826">
        <w:tc>
          <w:tcPr>
            <w:tcW w:w="4621" w:type="dxa"/>
          </w:tcPr>
          <w:p w:rsidR="00064240" w:rsidRPr="00FD2D3E" w:rsidRDefault="00064240" w:rsidP="00F63826">
            <w:pPr>
              <w:pStyle w:val="Text"/>
              <w:spacing w:before="60" w:after="60"/>
              <w:rPr>
                <w:b/>
              </w:rPr>
            </w:pPr>
            <w:r w:rsidRPr="00FD2D3E">
              <w:rPr>
                <w:b/>
              </w:rPr>
              <w:t>Summary of costing:</w:t>
            </w:r>
          </w:p>
        </w:tc>
        <w:tc>
          <w:tcPr>
            <w:tcW w:w="4621" w:type="dxa"/>
          </w:tcPr>
          <w:p w:rsidR="00064240" w:rsidRDefault="001514E6" w:rsidP="00F63826">
            <w:pPr>
              <w:pStyle w:val="Text"/>
            </w:pPr>
            <w:r>
              <w:t>This policy will establish specialist dementia care units (SDCUs) to provide temporary, transitional residential support to people with severe behavioural and psychological symptoms of dementia who are not able to be cared for in existing</w:t>
            </w:r>
            <w:r w:rsidR="00E96FC1">
              <w:t xml:space="preserve"> care settings</w:t>
            </w:r>
            <w:r w:rsidR="00C409D5">
              <w:t xml:space="preserve"> ($7.5 million)</w:t>
            </w:r>
            <w:r w:rsidR="001F5B5E">
              <w:t xml:space="preserve">. </w:t>
            </w:r>
            <w:r w:rsidR="001F5B5E" w:rsidRPr="001F5B5E">
              <w:t xml:space="preserve">It will also provide </w:t>
            </w:r>
            <w:r w:rsidR="00C409D5">
              <w:t>$3.9 million</w:t>
            </w:r>
            <w:r w:rsidR="001F5B5E" w:rsidRPr="001F5B5E">
              <w:t xml:space="preserve"> to help Australians better understand dementia through ‘Dementia Friendly Communities’.</w:t>
            </w:r>
          </w:p>
          <w:p w:rsidR="00064240" w:rsidRPr="0009129B" w:rsidRDefault="00064240" w:rsidP="00F63826">
            <w:pPr>
              <w:pStyle w:val="Text"/>
            </w:pPr>
          </w:p>
        </w:tc>
      </w:tr>
      <w:tr w:rsidR="00064240" w:rsidTr="00F63826">
        <w:tc>
          <w:tcPr>
            <w:tcW w:w="4621" w:type="dxa"/>
          </w:tcPr>
          <w:p w:rsidR="00064240" w:rsidRPr="00FD2D3E" w:rsidRDefault="00064240" w:rsidP="00F63826">
            <w:pPr>
              <w:pStyle w:val="Text"/>
              <w:spacing w:before="60" w:after="60"/>
              <w:rPr>
                <w:b/>
              </w:rPr>
            </w:pPr>
            <w:r>
              <w:rPr>
                <w:b/>
              </w:rPr>
              <w:t>Person making the request:</w:t>
            </w:r>
          </w:p>
        </w:tc>
        <w:tc>
          <w:tcPr>
            <w:tcW w:w="4621" w:type="dxa"/>
          </w:tcPr>
          <w:p w:rsidR="00064240" w:rsidRPr="0009129B" w:rsidRDefault="00064240" w:rsidP="00F63826">
            <w:pPr>
              <w:pStyle w:val="Text"/>
            </w:pPr>
            <w:r>
              <w:t>Prime Minister</w:t>
            </w:r>
          </w:p>
        </w:tc>
      </w:tr>
      <w:tr w:rsidR="00064240" w:rsidTr="00F63826">
        <w:tc>
          <w:tcPr>
            <w:tcW w:w="4621" w:type="dxa"/>
          </w:tcPr>
          <w:p w:rsidR="00064240" w:rsidRPr="00FD2D3E" w:rsidRDefault="00064240" w:rsidP="00F63826">
            <w:pPr>
              <w:pStyle w:val="Text"/>
              <w:spacing w:before="60" w:after="60"/>
              <w:rPr>
                <w:b/>
              </w:rPr>
            </w:pPr>
            <w:r w:rsidRPr="00FD2D3E">
              <w:rPr>
                <w:b/>
              </w:rPr>
              <w:t xml:space="preserve">Date </w:t>
            </w:r>
            <w:r>
              <w:rPr>
                <w:b/>
              </w:rPr>
              <w:t xml:space="preserve">costing </w:t>
            </w:r>
            <w:r w:rsidRPr="00FD2D3E">
              <w:rPr>
                <w:b/>
              </w:rPr>
              <w:t>request</w:t>
            </w:r>
            <w:r>
              <w:rPr>
                <w:b/>
              </w:rPr>
              <w:t xml:space="preserve"> received</w:t>
            </w:r>
            <w:r w:rsidRPr="00FD2D3E">
              <w:rPr>
                <w:b/>
              </w:rPr>
              <w:t>:</w:t>
            </w:r>
          </w:p>
        </w:tc>
        <w:tc>
          <w:tcPr>
            <w:tcW w:w="4621" w:type="dxa"/>
          </w:tcPr>
          <w:p w:rsidR="00064240" w:rsidRPr="0009129B" w:rsidRDefault="00064240" w:rsidP="00F63826">
            <w:pPr>
              <w:pStyle w:val="Text"/>
            </w:pPr>
            <w:r>
              <w:t>17/06/2016</w:t>
            </w:r>
          </w:p>
        </w:tc>
      </w:tr>
      <w:tr w:rsidR="00064240" w:rsidTr="00F63826">
        <w:tc>
          <w:tcPr>
            <w:tcW w:w="4621" w:type="dxa"/>
          </w:tcPr>
          <w:p w:rsidR="00064240" w:rsidRPr="00FD2D3E" w:rsidRDefault="00064240" w:rsidP="00F63826">
            <w:pPr>
              <w:pStyle w:val="Text"/>
              <w:spacing w:before="60" w:after="60"/>
              <w:rPr>
                <w:b/>
              </w:rPr>
            </w:pPr>
            <w:r w:rsidRPr="00FD2D3E">
              <w:rPr>
                <w:b/>
              </w:rPr>
              <w:t>Date of public release of policy:</w:t>
            </w:r>
          </w:p>
        </w:tc>
        <w:tc>
          <w:tcPr>
            <w:tcW w:w="4621" w:type="dxa"/>
          </w:tcPr>
          <w:p w:rsidR="00064240" w:rsidRPr="0009129B" w:rsidRDefault="00064240" w:rsidP="00F63826">
            <w:pPr>
              <w:pStyle w:val="Text"/>
            </w:pPr>
            <w:r>
              <w:t>16/06/2016</w:t>
            </w:r>
          </w:p>
        </w:tc>
      </w:tr>
      <w:tr w:rsidR="00064240" w:rsidTr="00F63826">
        <w:tc>
          <w:tcPr>
            <w:tcW w:w="4621" w:type="dxa"/>
          </w:tcPr>
          <w:p w:rsidR="00064240" w:rsidRPr="00FD2D3E" w:rsidRDefault="00064240" w:rsidP="00F63826">
            <w:pPr>
              <w:pStyle w:val="Text"/>
              <w:spacing w:before="60" w:after="60"/>
              <w:rPr>
                <w:b/>
              </w:rPr>
            </w:pPr>
            <w:r>
              <w:rPr>
                <w:b/>
              </w:rPr>
              <w:t>Date costing completed:</w:t>
            </w:r>
          </w:p>
        </w:tc>
        <w:tc>
          <w:tcPr>
            <w:tcW w:w="4621" w:type="dxa"/>
          </w:tcPr>
          <w:p w:rsidR="00064240" w:rsidRPr="0009129B" w:rsidRDefault="00E641C1" w:rsidP="00F63826">
            <w:pPr>
              <w:pStyle w:val="Text"/>
            </w:pPr>
            <w:r>
              <w:t>24/06/2016</w:t>
            </w:r>
          </w:p>
        </w:tc>
      </w:tr>
      <w:tr w:rsidR="00064240" w:rsidTr="00F63826">
        <w:tc>
          <w:tcPr>
            <w:tcW w:w="4621" w:type="dxa"/>
          </w:tcPr>
          <w:p w:rsidR="00064240" w:rsidRPr="00FD2D3E" w:rsidRDefault="00064240" w:rsidP="00F63826">
            <w:pPr>
              <w:pStyle w:val="Text"/>
              <w:spacing w:before="60" w:after="60"/>
              <w:rPr>
                <w:b/>
              </w:rPr>
            </w:pPr>
            <w:r w:rsidRPr="00FD2D3E">
              <w:rPr>
                <w:b/>
              </w:rPr>
              <w:t xml:space="preserve">Additional information requested </w:t>
            </w:r>
            <w:r w:rsidRPr="00FD2D3E">
              <w:rPr>
                <w:b/>
              </w:rPr>
              <w:br/>
              <w:t>(including date):</w:t>
            </w:r>
          </w:p>
        </w:tc>
        <w:tc>
          <w:tcPr>
            <w:tcW w:w="4621" w:type="dxa"/>
          </w:tcPr>
          <w:p w:rsidR="00064240" w:rsidRPr="0009129B" w:rsidRDefault="00064240" w:rsidP="00F63826">
            <w:pPr>
              <w:pStyle w:val="Text"/>
            </w:pPr>
            <w:r>
              <w:t>Not applicable.</w:t>
            </w:r>
          </w:p>
        </w:tc>
      </w:tr>
      <w:tr w:rsidR="00064240" w:rsidTr="00F63826">
        <w:tc>
          <w:tcPr>
            <w:tcW w:w="4621" w:type="dxa"/>
          </w:tcPr>
          <w:p w:rsidR="00064240" w:rsidRPr="00FD2D3E" w:rsidRDefault="00064240" w:rsidP="00F63826">
            <w:pPr>
              <w:pStyle w:val="Text"/>
              <w:spacing w:before="60" w:after="60"/>
              <w:rPr>
                <w:b/>
              </w:rPr>
            </w:pPr>
            <w:r w:rsidRPr="00FD2D3E">
              <w:rPr>
                <w:b/>
              </w:rPr>
              <w:t>Additional information received</w:t>
            </w:r>
            <w:r w:rsidRPr="00FD2D3E">
              <w:rPr>
                <w:b/>
              </w:rPr>
              <w:br/>
              <w:t xml:space="preserve"> (including date):</w:t>
            </w:r>
          </w:p>
        </w:tc>
        <w:tc>
          <w:tcPr>
            <w:tcW w:w="4621" w:type="dxa"/>
          </w:tcPr>
          <w:p w:rsidR="00064240" w:rsidRPr="0009129B" w:rsidRDefault="00064240" w:rsidP="00F63826">
            <w:pPr>
              <w:pStyle w:val="Text"/>
            </w:pPr>
            <w:r>
              <w:t>Not applicable.</w:t>
            </w:r>
          </w:p>
        </w:tc>
      </w:tr>
    </w:tbl>
    <w:p w:rsidR="00FE42DB" w:rsidRPr="0009129B" w:rsidRDefault="00FE42DB" w:rsidP="00FE42DB">
      <w:pPr>
        <w:pStyle w:val="Headings"/>
        <w:spacing w:before="240" w:after="120"/>
      </w:pPr>
      <w:r w:rsidRPr="0009129B">
        <w:t>Financial implications (outturn prices)</w:t>
      </w:r>
      <w:r w:rsidRPr="0009129B">
        <w:rPr>
          <w:rFonts w:cs="Helvetica"/>
          <w:vertAlign w:val="superscript"/>
        </w:rPr>
        <w:t>(a)</w:t>
      </w:r>
      <w:r w:rsidR="00440BC3">
        <w:rPr>
          <w:rFonts w:cs="Helvetica"/>
          <w:vertAlign w:val="superscript"/>
        </w:rPr>
        <w:t>(b)</w:t>
      </w:r>
    </w:p>
    <w:tbl>
      <w:tblPr>
        <w:tblStyle w:val="TableGrid"/>
        <w:tblW w:w="0" w:type="auto"/>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tblPr>
      <w:tblGrid>
        <w:gridCol w:w="1848"/>
        <w:gridCol w:w="1848"/>
        <w:gridCol w:w="1848"/>
        <w:gridCol w:w="1849"/>
        <w:gridCol w:w="1849"/>
      </w:tblGrid>
      <w:tr w:rsidR="00FE42DB" w:rsidTr="00F63826">
        <w:tc>
          <w:tcPr>
            <w:tcW w:w="1848" w:type="dxa"/>
            <w:shd w:val="pct10" w:color="auto" w:fill="auto"/>
            <w:vAlign w:val="center"/>
          </w:tcPr>
          <w:p w:rsidR="00FE42DB" w:rsidRDefault="00FE42DB" w:rsidP="00F63826">
            <w:pPr>
              <w:pStyle w:val="Table-RowHeadings"/>
              <w:spacing w:before="60" w:after="60"/>
            </w:pPr>
            <w:r>
              <w:t>Impact on</w:t>
            </w:r>
          </w:p>
        </w:tc>
        <w:tc>
          <w:tcPr>
            <w:tcW w:w="1848" w:type="dxa"/>
            <w:shd w:val="pct10" w:color="auto" w:fill="auto"/>
            <w:vAlign w:val="center"/>
          </w:tcPr>
          <w:p w:rsidR="00FE42DB" w:rsidRDefault="00FE42DB" w:rsidP="00F63826">
            <w:pPr>
              <w:pStyle w:val="Table-YearlyColumnHeadings"/>
              <w:spacing w:before="60" w:after="60"/>
              <w:jc w:val="center"/>
            </w:pPr>
            <w:r>
              <w:t>2016-17</w:t>
            </w:r>
          </w:p>
        </w:tc>
        <w:tc>
          <w:tcPr>
            <w:tcW w:w="1848" w:type="dxa"/>
            <w:shd w:val="pct10" w:color="auto" w:fill="auto"/>
            <w:vAlign w:val="center"/>
          </w:tcPr>
          <w:p w:rsidR="00FE42DB" w:rsidRDefault="00FE42DB" w:rsidP="00F63826">
            <w:pPr>
              <w:pStyle w:val="Table-YearlyColumnHeadings"/>
              <w:spacing w:before="60" w:after="60"/>
              <w:jc w:val="center"/>
            </w:pPr>
            <w:r>
              <w:t>2017-18</w:t>
            </w:r>
          </w:p>
        </w:tc>
        <w:tc>
          <w:tcPr>
            <w:tcW w:w="1849" w:type="dxa"/>
            <w:shd w:val="pct10" w:color="auto" w:fill="auto"/>
            <w:vAlign w:val="center"/>
          </w:tcPr>
          <w:p w:rsidR="00FE42DB" w:rsidRDefault="00FE42DB" w:rsidP="00F63826">
            <w:pPr>
              <w:pStyle w:val="Table-YearlyColumnHeadings"/>
              <w:spacing w:before="60" w:after="60"/>
              <w:jc w:val="center"/>
            </w:pPr>
            <w:r>
              <w:t>2018-19</w:t>
            </w:r>
          </w:p>
        </w:tc>
        <w:tc>
          <w:tcPr>
            <w:tcW w:w="1849" w:type="dxa"/>
            <w:shd w:val="pct10" w:color="auto" w:fill="auto"/>
            <w:vAlign w:val="center"/>
          </w:tcPr>
          <w:p w:rsidR="00FE42DB" w:rsidRDefault="00FE42DB" w:rsidP="00F63826">
            <w:pPr>
              <w:pStyle w:val="Table-YearlyColumnHeadings"/>
              <w:spacing w:before="60" w:after="60"/>
              <w:jc w:val="center"/>
            </w:pPr>
            <w:r>
              <w:t>2019-20</w:t>
            </w:r>
          </w:p>
        </w:tc>
      </w:tr>
      <w:tr w:rsidR="00064240" w:rsidTr="00F63826">
        <w:tc>
          <w:tcPr>
            <w:tcW w:w="1848" w:type="dxa"/>
          </w:tcPr>
          <w:p w:rsidR="00064240" w:rsidRPr="0009129B" w:rsidRDefault="00064240" w:rsidP="00F63826">
            <w:pPr>
              <w:pStyle w:val="Table-RowHeadings"/>
              <w:spacing w:before="60" w:after="60"/>
              <w:rPr>
                <w:sz w:val="18"/>
                <w:szCs w:val="18"/>
              </w:rPr>
            </w:pPr>
            <w:r w:rsidRPr="0009129B">
              <w:rPr>
                <w:sz w:val="18"/>
                <w:szCs w:val="18"/>
              </w:rPr>
              <w:t>Underlying Cash Balance ($m)</w:t>
            </w:r>
          </w:p>
        </w:tc>
        <w:tc>
          <w:tcPr>
            <w:tcW w:w="1848" w:type="dxa"/>
          </w:tcPr>
          <w:p w:rsidR="00064240" w:rsidRPr="0009129B" w:rsidRDefault="00064240" w:rsidP="00F63826">
            <w:pPr>
              <w:pStyle w:val="Tablefigures"/>
              <w:jc w:val="center"/>
            </w:pPr>
            <w:r>
              <w:t>0.0</w:t>
            </w:r>
          </w:p>
        </w:tc>
        <w:tc>
          <w:tcPr>
            <w:tcW w:w="1848" w:type="dxa"/>
          </w:tcPr>
          <w:p w:rsidR="00064240" w:rsidRPr="0009129B" w:rsidRDefault="00064240" w:rsidP="00F63826">
            <w:pPr>
              <w:pStyle w:val="Tablefigures"/>
              <w:jc w:val="center"/>
            </w:pPr>
            <w:r>
              <w:t>0.0</w:t>
            </w:r>
          </w:p>
        </w:tc>
        <w:tc>
          <w:tcPr>
            <w:tcW w:w="1849" w:type="dxa"/>
          </w:tcPr>
          <w:p w:rsidR="00064240" w:rsidRPr="0009129B" w:rsidRDefault="00064240" w:rsidP="00F63826">
            <w:pPr>
              <w:pStyle w:val="Tablefigures"/>
              <w:jc w:val="center"/>
            </w:pPr>
            <w:r>
              <w:t>0.0</w:t>
            </w:r>
          </w:p>
        </w:tc>
        <w:tc>
          <w:tcPr>
            <w:tcW w:w="1849" w:type="dxa"/>
          </w:tcPr>
          <w:p w:rsidR="00064240" w:rsidRPr="0009129B" w:rsidRDefault="00064240" w:rsidP="00F63826">
            <w:pPr>
              <w:pStyle w:val="Tablefigures"/>
              <w:jc w:val="center"/>
            </w:pPr>
            <w:r>
              <w:t>0.0</w:t>
            </w:r>
          </w:p>
        </w:tc>
      </w:tr>
      <w:tr w:rsidR="00064240" w:rsidTr="00F63826">
        <w:tc>
          <w:tcPr>
            <w:tcW w:w="1848" w:type="dxa"/>
          </w:tcPr>
          <w:p w:rsidR="00064240" w:rsidRPr="0009129B" w:rsidRDefault="00064240" w:rsidP="00F63826">
            <w:pPr>
              <w:pStyle w:val="Table-RowHeadings"/>
              <w:spacing w:before="60" w:after="60"/>
              <w:rPr>
                <w:sz w:val="18"/>
                <w:szCs w:val="18"/>
              </w:rPr>
            </w:pPr>
            <w:r w:rsidRPr="0009129B">
              <w:rPr>
                <w:sz w:val="18"/>
                <w:szCs w:val="18"/>
              </w:rPr>
              <w:t>Fiscal Balance ($m)</w:t>
            </w:r>
          </w:p>
        </w:tc>
        <w:tc>
          <w:tcPr>
            <w:tcW w:w="1848" w:type="dxa"/>
          </w:tcPr>
          <w:p w:rsidR="00064240" w:rsidRPr="0009129B" w:rsidRDefault="00064240" w:rsidP="00F63826">
            <w:pPr>
              <w:pStyle w:val="Tablefigures"/>
              <w:jc w:val="center"/>
            </w:pPr>
            <w:r>
              <w:t>0.0</w:t>
            </w:r>
          </w:p>
        </w:tc>
        <w:tc>
          <w:tcPr>
            <w:tcW w:w="1848" w:type="dxa"/>
          </w:tcPr>
          <w:p w:rsidR="00064240" w:rsidRPr="0009129B" w:rsidRDefault="00064240" w:rsidP="00F63826">
            <w:pPr>
              <w:pStyle w:val="Tablefigures"/>
              <w:jc w:val="center"/>
            </w:pPr>
            <w:r>
              <w:t>0.0</w:t>
            </w:r>
          </w:p>
        </w:tc>
        <w:tc>
          <w:tcPr>
            <w:tcW w:w="1849" w:type="dxa"/>
          </w:tcPr>
          <w:p w:rsidR="00064240" w:rsidRPr="0009129B" w:rsidRDefault="00064240" w:rsidP="00F63826">
            <w:pPr>
              <w:pStyle w:val="Tablefigures"/>
              <w:jc w:val="center"/>
            </w:pPr>
            <w:r>
              <w:t>0.0</w:t>
            </w:r>
          </w:p>
        </w:tc>
        <w:tc>
          <w:tcPr>
            <w:tcW w:w="1849" w:type="dxa"/>
          </w:tcPr>
          <w:p w:rsidR="00064240" w:rsidRPr="0009129B" w:rsidRDefault="00064240" w:rsidP="00F63826">
            <w:pPr>
              <w:pStyle w:val="Tablefigures"/>
              <w:jc w:val="center"/>
            </w:pPr>
            <w:r>
              <w:t>0.0</w:t>
            </w:r>
          </w:p>
        </w:tc>
      </w:tr>
    </w:tbl>
    <w:p w:rsidR="00FE42DB" w:rsidRDefault="00FE42DB" w:rsidP="00FE42DB">
      <w:pPr>
        <w:pStyle w:val="Notes"/>
        <w:spacing w:before="120" w:after="280"/>
        <w:jc w:val="left"/>
      </w:pPr>
      <w:r w:rsidRPr="0009129B">
        <w:t>A positive number for the fiscal balance indicates an increase in revenue or a decrease in expenses or net capital investment in accrual terms. A positive number for the underlying cash balance indicates an increase in revenue or a decrease in expenses or net capital investment in cash terms.</w:t>
      </w:r>
    </w:p>
    <w:p w:rsidR="00A7509D" w:rsidRPr="00063068" w:rsidRDefault="00C409D5" w:rsidP="00A7509D">
      <w:pPr>
        <w:pStyle w:val="Notes"/>
        <w:spacing w:before="120" w:after="280"/>
        <w:jc w:val="left"/>
      </w:pPr>
      <w:r>
        <w:t>The cost of this</w:t>
      </w:r>
      <w:r w:rsidR="00A7509D">
        <w:t xml:space="preserve"> proposal </w:t>
      </w:r>
      <w:r w:rsidR="0024251A">
        <w:t>(</w:t>
      </w:r>
      <w:r>
        <w:t>$88.8 million over the Forward E</w:t>
      </w:r>
      <w:r w:rsidR="0024251A">
        <w:t xml:space="preserve">stimates) </w:t>
      </w:r>
      <w:r w:rsidR="00A7509D">
        <w:t>is fully offset.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42"/>
      </w:tblGrid>
      <w:tr w:rsidR="00FE42DB" w:rsidRPr="0009129B" w:rsidTr="00F63826">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F63826">
            <w:pPr>
              <w:pStyle w:val="Text"/>
              <w:spacing w:before="60"/>
              <w:rPr>
                <w:b/>
              </w:rPr>
            </w:pPr>
            <w:r w:rsidRPr="00FD2D3E">
              <w:rPr>
                <w:b/>
              </w:rPr>
              <w:t>Where relevant, state that the proposal has been costed as a defined or specified amount.</w:t>
            </w:r>
          </w:p>
          <w:p w:rsidR="00FE42DB" w:rsidRDefault="00FE42DB" w:rsidP="00F63826">
            <w:pPr>
              <w:pStyle w:val="Text"/>
            </w:pPr>
          </w:p>
          <w:p w:rsidR="00064240" w:rsidRDefault="00064240" w:rsidP="00064240">
            <w:pPr>
              <w:pStyle w:val="Text"/>
            </w:pPr>
            <w:r>
              <w:t>Defined amount.</w:t>
            </w:r>
          </w:p>
          <w:p w:rsidR="00FE42DB" w:rsidRDefault="00FE42DB" w:rsidP="00F63826">
            <w:pPr>
              <w:pStyle w:val="Text"/>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813"/>
              <w:gridCol w:w="1813"/>
              <w:gridCol w:w="1814"/>
              <w:gridCol w:w="1813"/>
              <w:gridCol w:w="1814"/>
            </w:tblGrid>
            <w:tr w:rsidR="001F5B5E" w:rsidRPr="00B659CC" w:rsidTr="00F63826">
              <w:trPr>
                <w:trHeight w:val="279"/>
              </w:trPr>
              <w:tc>
                <w:tcPr>
                  <w:tcW w:w="1813" w:type="dxa"/>
                  <w:shd w:val="clear" w:color="auto" w:fill="D9D9D9" w:themeFill="background1" w:themeFillShade="D9"/>
                  <w:vAlign w:val="bottom"/>
                  <w:hideMark/>
                </w:tcPr>
                <w:p w:rsidR="001F5B5E" w:rsidRPr="001F5B5E" w:rsidRDefault="001F5B5E" w:rsidP="001F5B5E">
                  <w:pPr>
                    <w:pStyle w:val="Table-RowHeadings"/>
                    <w:spacing w:before="60" w:after="60"/>
                  </w:pPr>
                  <w:r w:rsidRPr="001F5B5E">
                    <w:t>Funding Profile</w:t>
                  </w:r>
                </w:p>
              </w:tc>
              <w:tc>
                <w:tcPr>
                  <w:tcW w:w="1813" w:type="dxa"/>
                  <w:shd w:val="clear" w:color="auto" w:fill="D9D9D9" w:themeFill="background1" w:themeFillShade="D9"/>
                  <w:vAlign w:val="bottom"/>
                  <w:hideMark/>
                </w:tcPr>
                <w:p w:rsidR="001F5B5E" w:rsidRPr="001F5B5E" w:rsidRDefault="001F5B5E" w:rsidP="001F5B5E">
                  <w:pPr>
                    <w:pStyle w:val="Table-RowHeadings"/>
                    <w:spacing w:before="60" w:after="60"/>
                  </w:pPr>
                  <w:r w:rsidRPr="001F5B5E">
                    <w:t>2016-17</w:t>
                  </w:r>
                </w:p>
              </w:tc>
              <w:tc>
                <w:tcPr>
                  <w:tcW w:w="1814" w:type="dxa"/>
                  <w:shd w:val="clear" w:color="auto" w:fill="D9D9D9" w:themeFill="background1" w:themeFillShade="D9"/>
                  <w:vAlign w:val="bottom"/>
                  <w:hideMark/>
                </w:tcPr>
                <w:p w:rsidR="001F5B5E" w:rsidRPr="001F5B5E" w:rsidRDefault="001F5B5E" w:rsidP="001F5B5E">
                  <w:pPr>
                    <w:pStyle w:val="Table-RowHeadings"/>
                    <w:spacing w:before="60" w:after="60"/>
                  </w:pPr>
                  <w:r w:rsidRPr="001F5B5E">
                    <w:t>2017-18</w:t>
                  </w:r>
                </w:p>
              </w:tc>
              <w:tc>
                <w:tcPr>
                  <w:tcW w:w="1813" w:type="dxa"/>
                  <w:shd w:val="clear" w:color="auto" w:fill="D9D9D9" w:themeFill="background1" w:themeFillShade="D9"/>
                  <w:vAlign w:val="bottom"/>
                  <w:hideMark/>
                </w:tcPr>
                <w:p w:rsidR="001F5B5E" w:rsidRPr="001F5B5E" w:rsidRDefault="001F5B5E" w:rsidP="001F5B5E">
                  <w:pPr>
                    <w:pStyle w:val="Table-RowHeadings"/>
                    <w:spacing w:before="60" w:after="60"/>
                  </w:pPr>
                  <w:r w:rsidRPr="001F5B5E">
                    <w:t>2018-19</w:t>
                  </w:r>
                </w:p>
              </w:tc>
              <w:tc>
                <w:tcPr>
                  <w:tcW w:w="1814" w:type="dxa"/>
                  <w:shd w:val="clear" w:color="auto" w:fill="D9D9D9" w:themeFill="background1" w:themeFillShade="D9"/>
                  <w:vAlign w:val="bottom"/>
                  <w:hideMark/>
                </w:tcPr>
                <w:p w:rsidR="001F5B5E" w:rsidRPr="001F5B5E" w:rsidRDefault="001F5B5E" w:rsidP="001F5B5E">
                  <w:pPr>
                    <w:pStyle w:val="Table-RowHeadings"/>
                    <w:spacing w:before="60" w:after="60"/>
                  </w:pPr>
                  <w:r w:rsidRPr="001F5B5E">
                    <w:t>2019-20</w:t>
                  </w:r>
                </w:p>
              </w:tc>
            </w:tr>
            <w:tr w:rsidR="001F5B5E" w:rsidRPr="00B659CC" w:rsidTr="001F5B5E">
              <w:trPr>
                <w:trHeight w:val="289"/>
              </w:trPr>
              <w:tc>
                <w:tcPr>
                  <w:tcW w:w="1813" w:type="dxa"/>
                  <w:shd w:val="clear" w:color="auto" w:fill="auto"/>
                  <w:vAlign w:val="bottom"/>
                  <w:hideMark/>
                </w:tcPr>
                <w:p w:rsidR="001F5B5E" w:rsidRPr="001F5B5E" w:rsidRDefault="001F5B5E" w:rsidP="001F5B5E">
                  <w:pPr>
                    <w:pStyle w:val="Table-RowHeadings"/>
                    <w:spacing w:before="60" w:after="60"/>
                    <w:rPr>
                      <w:sz w:val="18"/>
                      <w:szCs w:val="18"/>
                    </w:rPr>
                  </w:pPr>
                  <w:r w:rsidRPr="001F5B5E">
                    <w:rPr>
                      <w:sz w:val="18"/>
                      <w:szCs w:val="18"/>
                    </w:rPr>
                    <w:t>Cost ($</w:t>
                  </w:r>
                  <w:r>
                    <w:rPr>
                      <w:sz w:val="18"/>
                      <w:szCs w:val="18"/>
                    </w:rPr>
                    <w:t>m</w:t>
                  </w:r>
                  <w:r w:rsidRPr="001F5B5E">
                    <w:rPr>
                      <w:sz w:val="18"/>
                      <w:szCs w:val="18"/>
                    </w:rPr>
                    <w:t>)</w:t>
                  </w:r>
                </w:p>
              </w:tc>
              <w:tc>
                <w:tcPr>
                  <w:tcW w:w="1813" w:type="dxa"/>
                  <w:shd w:val="clear" w:color="auto" w:fill="auto"/>
                  <w:vAlign w:val="bottom"/>
                  <w:hideMark/>
                </w:tcPr>
                <w:p w:rsidR="001F5B5E" w:rsidRPr="001F5B5E" w:rsidRDefault="001F5B5E" w:rsidP="001F5B5E">
                  <w:pPr>
                    <w:pStyle w:val="Table-RowHeadings"/>
                    <w:spacing w:before="60" w:after="60"/>
                    <w:jc w:val="right"/>
                    <w:rPr>
                      <w:sz w:val="18"/>
                      <w:szCs w:val="18"/>
                    </w:rPr>
                  </w:pPr>
                  <w:r w:rsidRPr="001F5B5E">
                    <w:rPr>
                      <w:sz w:val="18"/>
                      <w:szCs w:val="18"/>
                    </w:rPr>
                    <w:t>-1.</w:t>
                  </w:r>
                  <w:r>
                    <w:rPr>
                      <w:sz w:val="18"/>
                      <w:szCs w:val="18"/>
                    </w:rPr>
                    <w:t>8</w:t>
                  </w:r>
                </w:p>
              </w:tc>
              <w:tc>
                <w:tcPr>
                  <w:tcW w:w="1814" w:type="dxa"/>
                  <w:shd w:val="clear" w:color="auto" w:fill="auto"/>
                  <w:vAlign w:val="bottom"/>
                  <w:hideMark/>
                </w:tcPr>
                <w:p w:rsidR="001F5B5E" w:rsidRPr="001F5B5E" w:rsidRDefault="001F5B5E" w:rsidP="001F5B5E">
                  <w:pPr>
                    <w:pStyle w:val="Table-RowHeadings"/>
                    <w:spacing w:before="60" w:after="60"/>
                    <w:jc w:val="right"/>
                    <w:rPr>
                      <w:sz w:val="18"/>
                      <w:szCs w:val="18"/>
                    </w:rPr>
                  </w:pPr>
                  <w:r w:rsidRPr="001F5B5E">
                    <w:rPr>
                      <w:sz w:val="18"/>
                      <w:szCs w:val="18"/>
                    </w:rPr>
                    <w:t>-18.</w:t>
                  </w:r>
                  <w:r>
                    <w:rPr>
                      <w:sz w:val="18"/>
                      <w:szCs w:val="18"/>
                    </w:rPr>
                    <w:t>1</w:t>
                  </w:r>
                </w:p>
              </w:tc>
              <w:tc>
                <w:tcPr>
                  <w:tcW w:w="1813" w:type="dxa"/>
                  <w:shd w:val="clear" w:color="auto" w:fill="auto"/>
                  <w:vAlign w:val="bottom"/>
                  <w:hideMark/>
                </w:tcPr>
                <w:p w:rsidR="001F5B5E" w:rsidRPr="001F5B5E" w:rsidRDefault="001F5B5E" w:rsidP="001F5B5E">
                  <w:pPr>
                    <w:pStyle w:val="Table-RowHeadings"/>
                    <w:spacing w:before="60" w:after="60"/>
                    <w:jc w:val="right"/>
                    <w:rPr>
                      <w:sz w:val="18"/>
                      <w:szCs w:val="18"/>
                    </w:rPr>
                  </w:pPr>
                  <w:r w:rsidRPr="001F5B5E">
                    <w:rPr>
                      <w:sz w:val="18"/>
                      <w:szCs w:val="18"/>
                    </w:rPr>
                    <w:t>-25.</w:t>
                  </w:r>
                  <w:r>
                    <w:rPr>
                      <w:sz w:val="18"/>
                      <w:szCs w:val="18"/>
                    </w:rPr>
                    <w:t>3</w:t>
                  </w:r>
                </w:p>
              </w:tc>
              <w:tc>
                <w:tcPr>
                  <w:tcW w:w="1814" w:type="dxa"/>
                  <w:shd w:val="clear" w:color="auto" w:fill="auto"/>
                  <w:vAlign w:val="bottom"/>
                  <w:hideMark/>
                </w:tcPr>
                <w:p w:rsidR="001F5B5E" w:rsidRPr="001F5B5E" w:rsidRDefault="001F5B5E" w:rsidP="001F5B5E">
                  <w:pPr>
                    <w:pStyle w:val="Table-RowHeadings"/>
                    <w:spacing w:before="60" w:after="60"/>
                    <w:jc w:val="right"/>
                    <w:rPr>
                      <w:sz w:val="18"/>
                      <w:szCs w:val="18"/>
                    </w:rPr>
                  </w:pPr>
                  <w:r>
                    <w:rPr>
                      <w:sz w:val="18"/>
                      <w:szCs w:val="18"/>
                    </w:rPr>
                    <w:t>-43.</w:t>
                  </w:r>
                  <w:r w:rsidRPr="001F5B5E">
                    <w:rPr>
                      <w:sz w:val="18"/>
                      <w:szCs w:val="18"/>
                    </w:rPr>
                    <w:t>6</w:t>
                  </w:r>
                </w:p>
              </w:tc>
            </w:tr>
          </w:tbl>
          <w:p w:rsidR="001514E6" w:rsidRDefault="001514E6" w:rsidP="00F63826">
            <w:pPr>
              <w:pStyle w:val="Text"/>
            </w:pPr>
          </w:p>
        </w:tc>
      </w:tr>
      <w:tr w:rsidR="00FE42DB" w:rsidRPr="0009129B" w:rsidTr="00F63826">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F63826">
            <w:pPr>
              <w:pStyle w:val="Text"/>
              <w:spacing w:before="60"/>
              <w:rPr>
                <w:b/>
              </w:rPr>
            </w:pPr>
            <w:r w:rsidRPr="00FD2D3E">
              <w:rPr>
                <w:b/>
              </w:rPr>
              <w:lastRenderedPageBreak/>
              <w:t xml:space="preserve">Where relevant, include separate identification of revenue and expense components. </w:t>
            </w:r>
          </w:p>
          <w:p w:rsidR="00FE42DB" w:rsidRDefault="00FE42DB" w:rsidP="00F63826">
            <w:pPr>
              <w:pStyle w:val="Text"/>
            </w:pPr>
          </w:p>
          <w:p w:rsidR="00064240" w:rsidRDefault="00064240" w:rsidP="00064240">
            <w:pPr>
              <w:pStyle w:val="Text"/>
            </w:pPr>
            <w:r>
              <w:t>Not applicable.</w:t>
            </w:r>
          </w:p>
          <w:p w:rsidR="00FE42DB" w:rsidRDefault="00FE42DB" w:rsidP="00F63826">
            <w:pPr>
              <w:pStyle w:val="Text"/>
            </w:pPr>
          </w:p>
        </w:tc>
      </w:tr>
      <w:tr w:rsidR="00FE42DB" w:rsidRPr="0009129B" w:rsidTr="00F63826">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F63826">
            <w:pPr>
              <w:pStyle w:val="Text"/>
              <w:spacing w:before="60"/>
              <w:rPr>
                <w:b/>
              </w:rPr>
            </w:pPr>
            <w:r w:rsidRPr="00FD2D3E">
              <w:rPr>
                <w:b/>
              </w:rPr>
              <w:t>Where appropriate, include a range for the costing or sensitivity analysis.</w:t>
            </w:r>
          </w:p>
          <w:p w:rsidR="00FE42DB" w:rsidRDefault="00FE42DB" w:rsidP="00F63826">
            <w:pPr>
              <w:pStyle w:val="Text"/>
            </w:pPr>
          </w:p>
          <w:p w:rsidR="00064240" w:rsidRDefault="00064240" w:rsidP="00064240">
            <w:pPr>
              <w:pStyle w:val="Text"/>
            </w:pPr>
            <w:r>
              <w:t>Not applicable.</w:t>
            </w:r>
          </w:p>
          <w:p w:rsidR="00FE42DB" w:rsidRDefault="00FE42DB" w:rsidP="00F63826">
            <w:pPr>
              <w:pStyle w:val="Text"/>
            </w:pPr>
          </w:p>
        </w:tc>
      </w:tr>
      <w:tr w:rsidR="00FE42DB" w:rsidRPr="0009129B" w:rsidTr="00F63826">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F63826">
            <w:pPr>
              <w:pStyle w:val="Text"/>
              <w:spacing w:before="120"/>
              <w:rPr>
                <w:b/>
              </w:rPr>
            </w:pPr>
            <w:r w:rsidRPr="00FD2D3E">
              <w:rPr>
                <w:b/>
              </w:rPr>
              <w:t>Qualifications to the costing (including reasons for the costing not being comprehensive).</w:t>
            </w:r>
          </w:p>
          <w:p w:rsidR="00FE42DB" w:rsidRDefault="00FE42DB" w:rsidP="00F63826">
            <w:pPr>
              <w:pStyle w:val="Text"/>
            </w:pPr>
          </w:p>
          <w:p w:rsidR="00064240" w:rsidRDefault="00064240" w:rsidP="00064240">
            <w:pPr>
              <w:pStyle w:val="Text"/>
            </w:pPr>
            <w:r>
              <w:t>Not applicable.</w:t>
            </w:r>
          </w:p>
          <w:p w:rsidR="00FE42DB" w:rsidRPr="0009129B" w:rsidRDefault="00FE42DB" w:rsidP="00F63826">
            <w:pPr>
              <w:pStyle w:val="Text"/>
            </w:pPr>
          </w:p>
        </w:tc>
      </w:tr>
      <w:tr w:rsidR="00FE42DB" w:rsidRPr="0009129B" w:rsidTr="00F63826">
        <w:tc>
          <w:tcPr>
            <w:tcW w:w="9242" w:type="dxa"/>
            <w:tcBorders>
              <w:top w:val="dotted" w:sz="2" w:space="0" w:color="auto"/>
              <w:left w:val="dotted" w:sz="2" w:space="0" w:color="auto"/>
              <w:bottom w:val="dotted" w:sz="2" w:space="0" w:color="auto"/>
              <w:right w:val="dotted" w:sz="2" w:space="0" w:color="auto"/>
            </w:tcBorders>
          </w:tcPr>
          <w:p w:rsidR="00FE42DB" w:rsidRPr="00FD2D3E" w:rsidRDefault="00FE42DB" w:rsidP="00F63826">
            <w:pPr>
              <w:pStyle w:val="Text"/>
              <w:spacing w:before="60" w:after="60"/>
              <w:rPr>
                <w:b/>
              </w:rPr>
            </w:pPr>
            <w:r w:rsidRPr="00FD2D3E">
              <w:rPr>
                <w:b/>
              </w:rPr>
              <w:t>Where relevant, explain effects of departmental expenses.</w:t>
            </w:r>
          </w:p>
          <w:p w:rsidR="00064240" w:rsidRDefault="00064240" w:rsidP="00064240">
            <w:pPr>
              <w:pStyle w:val="Text"/>
              <w:pBdr>
                <w:top w:val="dotted" w:sz="4" w:space="1" w:color="auto"/>
                <w:left w:val="dotted" w:sz="4" w:space="4" w:color="auto"/>
                <w:bottom w:val="dotted" w:sz="4" w:space="1" w:color="auto"/>
                <w:right w:val="dotted" w:sz="4" w:space="4" w:color="auto"/>
              </w:pBdr>
            </w:pPr>
          </w:p>
          <w:p w:rsidR="00FE42DB" w:rsidRDefault="00A7509D" w:rsidP="00E96FC1">
            <w:pPr>
              <w:pStyle w:val="Text"/>
              <w:pBdr>
                <w:top w:val="dotted" w:sz="4" w:space="1" w:color="auto"/>
                <w:left w:val="dotted" w:sz="4" w:space="4" w:color="auto"/>
                <w:bottom w:val="dotted" w:sz="4" w:space="1" w:color="auto"/>
                <w:right w:val="dotted" w:sz="4" w:space="4" w:color="auto"/>
              </w:pBdr>
            </w:pPr>
            <w:r>
              <w:t xml:space="preserve">As specified in the costing request, </w:t>
            </w:r>
            <w:r w:rsidR="001F5B5E">
              <w:t>t</w:t>
            </w:r>
            <w:r w:rsidR="00064240">
              <w:t>he proposal includes $3</w:t>
            </w:r>
            <w:r w:rsidR="002F4AD1">
              <w:t>.0</w:t>
            </w:r>
            <w:r w:rsidR="00064240">
              <w:t xml:space="preserve"> million in departmental expenses, which would be offset from within the Health and Ageing Portfolio.</w:t>
            </w:r>
          </w:p>
          <w:p w:rsidR="00E96FC1" w:rsidRPr="0009129B" w:rsidRDefault="00E96FC1" w:rsidP="00E96FC1">
            <w:pPr>
              <w:pStyle w:val="Text"/>
              <w:pBdr>
                <w:top w:val="dotted" w:sz="4" w:space="1" w:color="auto"/>
                <w:left w:val="dotted" w:sz="4" w:space="4" w:color="auto"/>
                <w:bottom w:val="dotted" w:sz="4" w:space="1" w:color="auto"/>
                <w:right w:val="dotted" w:sz="4" w:space="4" w:color="auto"/>
              </w:pBdr>
            </w:pPr>
          </w:p>
        </w:tc>
      </w:tr>
    </w:tbl>
    <w:p w:rsidR="00FE42DB" w:rsidRDefault="00FE42DB" w:rsidP="00FE42DB"/>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RPr="0009129B" w:rsidTr="00F63826">
        <w:tc>
          <w:tcPr>
            <w:tcW w:w="9242" w:type="dxa"/>
          </w:tcPr>
          <w:p w:rsidR="00FE42DB" w:rsidRPr="00FD2D3E" w:rsidRDefault="00FE42DB" w:rsidP="00F63826">
            <w:pPr>
              <w:pStyle w:val="Text"/>
              <w:spacing w:before="60"/>
              <w:rPr>
                <w:b/>
              </w:rPr>
            </w:pPr>
            <w:r w:rsidRPr="00FD2D3E">
              <w:rPr>
                <w:b/>
              </w:rPr>
              <w:t xml:space="preserve">Where relevant, explain the reason for any significant differences between the assumptions specified in a party costing request </w:t>
            </w:r>
            <w:r>
              <w:rPr>
                <w:b/>
              </w:rPr>
              <w:t xml:space="preserve">and those used in a </w:t>
            </w:r>
            <w:r w:rsidRPr="00FD2D3E">
              <w:rPr>
                <w:b/>
              </w:rPr>
              <w:t>Treasury or Finance costing.</w:t>
            </w:r>
          </w:p>
          <w:p w:rsidR="00FE42DB" w:rsidRDefault="00FE42DB" w:rsidP="00F63826">
            <w:pPr>
              <w:pStyle w:val="Text"/>
            </w:pPr>
          </w:p>
          <w:p w:rsidR="00064240" w:rsidRDefault="00064240" w:rsidP="00F63826">
            <w:pPr>
              <w:pStyle w:val="Text"/>
            </w:pPr>
            <w:r>
              <w:t>Not applicable.</w:t>
            </w:r>
          </w:p>
          <w:p w:rsidR="00FE42DB" w:rsidRPr="0009129B" w:rsidRDefault="00064240" w:rsidP="00F63826">
            <w:pPr>
              <w:pStyle w:val="Text"/>
            </w:pPr>
            <w:r w:rsidRPr="0009129B">
              <w:t xml:space="preserve"> </w:t>
            </w:r>
          </w:p>
        </w:tc>
      </w:tr>
      <w:tr w:rsidR="00FE42DB" w:rsidRPr="0009129B" w:rsidTr="00F63826">
        <w:tc>
          <w:tcPr>
            <w:tcW w:w="9242" w:type="dxa"/>
          </w:tcPr>
          <w:p w:rsidR="00FE42DB" w:rsidRPr="00FD2D3E" w:rsidRDefault="00FE42DB" w:rsidP="00F63826">
            <w:pPr>
              <w:spacing w:before="120"/>
              <w:rPr>
                <w:rStyle w:val="TextItalicisedChar"/>
                <w:b/>
              </w:rPr>
            </w:pPr>
            <w:r w:rsidRPr="00FD2D3E">
              <w:rPr>
                <w:rStyle w:val="TextChar"/>
                <w:b/>
              </w:rPr>
              <w:t>Other comments</w:t>
            </w:r>
            <w:r w:rsidRPr="00FD2D3E">
              <w:rPr>
                <w:rFonts w:ascii="Verdana" w:hAnsi="Verdana"/>
                <w:b/>
                <w:sz w:val="20"/>
                <w:szCs w:val="20"/>
              </w:rPr>
              <w:t xml:space="preserve"> </w:t>
            </w:r>
            <w:r w:rsidRPr="00FD2D3E">
              <w:rPr>
                <w:rStyle w:val="TextItalicisedChar"/>
                <w:b/>
              </w:rPr>
              <w:t>(including reasons for significant differences between the estimated impact on the fiscal and underlying cash balances).</w:t>
            </w:r>
          </w:p>
          <w:p w:rsidR="00FE42DB" w:rsidRDefault="00FE42DB" w:rsidP="00F63826">
            <w:pPr>
              <w:pStyle w:val="Text"/>
            </w:pPr>
          </w:p>
          <w:p w:rsidR="00FE42DB" w:rsidRDefault="00064240" w:rsidP="00F63826">
            <w:pPr>
              <w:rPr>
                <w:rFonts w:ascii="Verdana" w:hAnsi="Verdana"/>
                <w:sz w:val="20"/>
                <w:szCs w:val="20"/>
              </w:rPr>
            </w:pPr>
            <w:r>
              <w:t>Not applicable</w:t>
            </w:r>
            <w:r>
              <w:rPr>
                <w:rFonts w:ascii="Verdana" w:hAnsi="Verdana"/>
                <w:sz w:val="20"/>
                <w:szCs w:val="20"/>
              </w:rPr>
              <w:t>.</w:t>
            </w:r>
          </w:p>
          <w:p w:rsidR="00064240" w:rsidRPr="0009129B" w:rsidRDefault="00064240" w:rsidP="00F63826">
            <w:pPr>
              <w:rPr>
                <w:rFonts w:ascii="Verdana" w:hAnsi="Verdana"/>
                <w:sz w:val="20"/>
                <w:szCs w:val="20"/>
              </w:rPr>
            </w:pPr>
          </w:p>
        </w:tc>
      </w:tr>
    </w:tbl>
    <w:p w:rsidR="00FE42DB" w:rsidRDefault="00FE42DB" w:rsidP="00FE42DB">
      <w:pPr>
        <w:rPr>
          <w:rFonts w:ascii="Verdana" w:hAnsi="Verdana"/>
          <w:sz w:val="20"/>
          <w:szCs w:val="20"/>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9242"/>
      </w:tblGrid>
      <w:tr w:rsidR="00FE42DB" w:rsidTr="00F63826">
        <w:tc>
          <w:tcPr>
            <w:tcW w:w="9242" w:type="dxa"/>
            <w:shd w:val="pct10" w:color="auto" w:fill="auto"/>
            <w:vAlign w:val="center"/>
          </w:tcPr>
          <w:p w:rsidR="00FE42DB" w:rsidRDefault="00FE42DB" w:rsidP="00F63826">
            <w:pPr>
              <w:pStyle w:val="Headings"/>
              <w:spacing w:before="60" w:after="60"/>
              <w:rPr>
                <w:sz w:val="20"/>
                <w:szCs w:val="20"/>
              </w:rPr>
            </w:pPr>
            <w:r w:rsidRPr="001908EA">
              <w:t>Background information</w:t>
            </w:r>
          </w:p>
        </w:tc>
      </w:tr>
      <w:tr w:rsidR="00FE42DB" w:rsidTr="00F63826">
        <w:tc>
          <w:tcPr>
            <w:tcW w:w="9242" w:type="dxa"/>
          </w:tcPr>
          <w:p w:rsidR="00FE42DB" w:rsidRPr="00FD2D3E" w:rsidRDefault="00FE42DB" w:rsidP="00F63826">
            <w:pPr>
              <w:pStyle w:val="Text"/>
              <w:spacing w:before="120"/>
              <w:rPr>
                <w:b/>
              </w:rPr>
            </w:pPr>
            <w:r w:rsidRPr="00FD2D3E">
              <w:rPr>
                <w:b/>
              </w:rPr>
              <w:t>Costing methodology used:</w:t>
            </w:r>
          </w:p>
          <w:p w:rsidR="00FE42DB" w:rsidRDefault="00FE42DB" w:rsidP="00F63826">
            <w:pPr>
              <w:pStyle w:val="Text"/>
            </w:pPr>
          </w:p>
          <w:p w:rsidR="00FE42DB" w:rsidRDefault="00FE42DB" w:rsidP="00FE42DB">
            <w:pPr>
              <w:pStyle w:val="Text"/>
              <w:numPr>
                <w:ilvl w:val="0"/>
                <w:numId w:val="2"/>
              </w:numPr>
              <w:spacing w:after="240"/>
              <w:ind w:left="714" w:hanging="357"/>
              <w:rPr>
                <w:b/>
              </w:rPr>
            </w:pPr>
            <w:r w:rsidRPr="00FD2D3E">
              <w:rPr>
                <w:b/>
              </w:rPr>
              <w:t>Costing techniques.</w:t>
            </w:r>
          </w:p>
          <w:p w:rsidR="00ED0C04" w:rsidRPr="003131E5" w:rsidRDefault="00ED0C04" w:rsidP="00ED0C04">
            <w:pPr>
              <w:pStyle w:val="Text"/>
              <w:numPr>
                <w:ilvl w:val="0"/>
                <w:numId w:val="3"/>
              </w:numPr>
              <w:spacing w:after="240"/>
              <w:rPr>
                <w:b/>
              </w:rPr>
            </w:pPr>
            <w:r>
              <w:t>The rollout of places (cumulative) would be as follows:  2017-18: 84; 2018</w:t>
            </w:r>
            <w:r w:rsidR="00B433B9">
              <w:noBreakHyphen/>
            </w:r>
            <w:r>
              <w:t>19: 180; 2019-20: 276; 2020-21: 372.</w:t>
            </w:r>
          </w:p>
          <w:p w:rsidR="00ED0C04" w:rsidRPr="002E1FA8" w:rsidRDefault="00ED0C04" w:rsidP="00ED0C04">
            <w:pPr>
              <w:pStyle w:val="Text"/>
              <w:numPr>
                <w:ilvl w:val="0"/>
                <w:numId w:val="3"/>
              </w:numPr>
              <w:spacing w:after="240"/>
              <w:rPr>
                <w:b/>
              </w:rPr>
            </w:pPr>
            <w:r>
              <w:t>It is assumed that residents would spend between 12 and 18 months in an SDCU, with an expected occupancy rate of 95 per cent.</w:t>
            </w:r>
          </w:p>
          <w:p w:rsidR="001514E6" w:rsidRPr="00B433B9" w:rsidRDefault="00ED0C04" w:rsidP="00367A47">
            <w:pPr>
              <w:pStyle w:val="Text"/>
              <w:numPr>
                <w:ilvl w:val="0"/>
                <w:numId w:val="3"/>
              </w:numPr>
              <w:spacing w:after="240"/>
              <w:rPr>
                <w:b/>
              </w:rPr>
            </w:pPr>
            <w:r>
              <w:t>It is assumed that the cost of a place in an SDCU would be $519.74 per day in 2017-18, approximately three times the cost of the average aged care place due to the higher level of care needed.</w:t>
            </w:r>
          </w:p>
          <w:p w:rsidR="00B433B9" w:rsidRDefault="00B433B9" w:rsidP="00B433B9">
            <w:pPr>
              <w:pStyle w:val="Text"/>
              <w:spacing w:after="240"/>
            </w:pPr>
          </w:p>
          <w:p w:rsidR="00B433B9" w:rsidRPr="00367A47" w:rsidRDefault="00B433B9" w:rsidP="00B433B9">
            <w:pPr>
              <w:pStyle w:val="Text"/>
              <w:spacing w:after="240"/>
              <w:rPr>
                <w:b/>
              </w:rPr>
            </w:pPr>
          </w:p>
          <w:p w:rsidR="00ED0C04" w:rsidRPr="00E96FC1" w:rsidRDefault="00ED0C04" w:rsidP="00E96FC1">
            <w:pPr>
              <w:pStyle w:val="Text"/>
              <w:numPr>
                <w:ilvl w:val="0"/>
                <w:numId w:val="3"/>
              </w:numPr>
              <w:spacing w:after="240"/>
              <w:rPr>
                <w:b/>
              </w:rPr>
            </w:pPr>
            <w:r w:rsidRPr="0005634E">
              <w:lastRenderedPageBreak/>
              <w:t xml:space="preserve">The SDCUs would have a gross cost of $84.8 million over the forward estimates. $77.3 million of this cost would be offset by </w:t>
            </w:r>
            <w:proofErr w:type="spellStart"/>
            <w:r w:rsidRPr="0005634E">
              <w:t>rephasing</w:t>
            </w:r>
            <w:proofErr w:type="spellEnd"/>
            <w:r w:rsidRPr="0005634E">
              <w:t xml:space="preserve"> and reducing the number of new aged care places that will be released over the forward estimates. </w:t>
            </w:r>
          </w:p>
          <w:p w:rsidR="00ED0C04" w:rsidRDefault="00ED0C04" w:rsidP="00ED0C04">
            <w:pPr>
              <w:pStyle w:val="Text"/>
              <w:numPr>
                <w:ilvl w:val="0"/>
                <w:numId w:val="3"/>
              </w:numPr>
              <w:spacing w:after="240"/>
            </w:pPr>
            <w:r w:rsidRPr="0005634E">
              <w:t>The residual cost of $7.5 million (including $3.0 million in departmental expenses) will be offset from within the existing resources of the Health and Ageing Portfolio.</w:t>
            </w:r>
          </w:p>
          <w:p w:rsidR="00ED0C04" w:rsidRPr="0005634E" w:rsidRDefault="00ED0C04" w:rsidP="00ED0C04">
            <w:pPr>
              <w:pStyle w:val="Text"/>
              <w:numPr>
                <w:ilvl w:val="0"/>
                <w:numId w:val="3"/>
              </w:numPr>
              <w:spacing w:after="240"/>
            </w:pPr>
            <w:r w:rsidRPr="0005634E">
              <w:t>The number of aged care places will not decline as a result of the offsetting savings, however, the number of new places released each year through the annual Aged Care Approvals Round would be adjusted as follows over the forward estimates:</w:t>
            </w:r>
          </w:p>
          <w:tbl>
            <w:tblPr>
              <w:tblStyle w:val="TableGrid"/>
              <w:tblW w:w="0" w:type="auto"/>
              <w:tblInd w:w="1327" w:type="dxa"/>
              <w:tblLook w:val="04A0"/>
            </w:tblPr>
            <w:tblGrid>
              <w:gridCol w:w="1271"/>
              <w:gridCol w:w="1272"/>
              <w:gridCol w:w="1271"/>
              <w:gridCol w:w="1272"/>
            </w:tblGrid>
            <w:tr w:rsidR="00ED0C04" w:rsidRPr="0005634E" w:rsidTr="00ED0C04">
              <w:tc>
                <w:tcPr>
                  <w:tcW w:w="1271"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center"/>
                    <w:rPr>
                      <w:rFonts w:ascii="Verdana" w:hAnsi="Verdana"/>
                      <w:sz w:val="20"/>
                      <w:szCs w:val="20"/>
                    </w:rPr>
                  </w:pPr>
                  <w:r w:rsidRPr="0005634E">
                    <w:rPr>
                      <w:rFonts w:ascii="Verdana" w:hAnsi="Verdana"/>
                      <w:sz w:val="20"/>
                      <w:szCs w:val="20"/>
                    </w:rPr>
                    <w:t>2016-17</w:t>
                  </w:r>
                </w:p>
              </w:tc>
              <w:tc>
                <w:tcPr>
                  <w:tcW w:w="1272"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center"/>
                    <w:rPr>
                      <w:rFonts w:ascii="Verdana" w:hAnsi="Verdana"/>
                      <w:sz w:val="20"/>
                      <w:szCs w:val="20"/>
                    </w:rPr>
                  </w:pPr>
                  <w:r w:rsidRPr="0005634E">
                    <w:rPr>
                      <w:rFonts w:ascii="Verdana" w:hAnsi="Verdana"/>
                      <w:sz w:val="20"/>
                      <w:szCs w:val="20"/>
                    </w:rPr>
                    <w:t>2017-18</w:t>
                  </w:r>
                </w:p>
              </w:tc>
              <w:tc>
                <w:tcPr>
                  <w:tcW w:w="1271"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center"/>
                    <w:rPr>
                      <w:rFonts w:ascii="Verdana" w:hAnsi="Verdana"/>
                      <w:sz w:val="20"/>
                      <w:szCs w:val="20"/>
                    </w:rPr>
                  </w:pPr>
                  <w:r w:rsidRPr="0005634E">
                    <w:rPr>
                      <w:rFonts w:ascii="Verdana" w:hAnsi="Verdana"/>
                      <w:sz w:val="20"/>
                      <w:szCs w:val="20"/>
                    </w:rPr>
                    <w:t>2018-19</w:t>
                  </w:r>
                </w:p>
              </w:tc>
              <w:tc>
                <w:tcPr>
                  <w:tcW w:w="1272"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center"/>
                    <w:rPr>
                      <w:rFonts w:ascii="Verdana" w:hAnsi="Verdana"/>
                      <w:sz w:val="20"/>
                      <w:szCs w:val="20"/>
                    </w:rPr>
                  </w:pPr>
                  <w:r w:rsidRPr="0005634E">
                    <w:rPr>
                      <w:rFonts w:ascii="Verdana" w:hAnsi="Verdana"/>
                      <w:sz w:val="20"/>
                      <w:szCs w:val="20"/>
                    </w:rPr>
                    <w:t>2019-20</w:t>
                  </w:r>
                </w:p>
              </w:tc>
            </w:tr>
            <w:tr w:rsidR="00ED0C04" w:rsidRPr="0005634E" w:rsidTr="00ED0C04">
              <w:tc>
                <w:tcPr>
                  <w:tcW w:w="1271"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right"/>
                    <w:rPr>
                      <w:rFonts w:ascii="Verdana" w:hAnsi="Verdana"/>
                      <w:sz w:val="20"/>
                      <w:szCs w:val="20"/>
                    </w:rPr>
                  </w:pPr>
                  <w:r w:rsidRPr="0005634E">
                    <w:rPr>
                      <w:rFonts w:ascii="Verdana" w:hAnsi="Verdana"/>
                      <w:sz w:val="20"/>
                      <w:szCs w:val="20"/>
                    </w:rPr>
                    <w:t>-1,000</w:t>
                  </w:r>
                </w:p>
              </w:tc>
              <w:tc>
                <w:tcPr>
                  <w:tcW w:w="1272"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right"/>
                    <w:rPr>
                      <w:rFonts w:ascii="Verdana" w:hAnsi="Verdana"/>
                      <w:sz w:val="20"/>
                      <w:szCs w:val="20"/>
                    </w:rPr>
                  </w:pPr>
                  <w:r w:rsidRPr="0005634E">
                    <w:rPr>
                      <w:rFonts w:ascii="Verdana" w:hAnsi="Verdana"/>
                      <w:sz w:val="20"/>
                      <w:szCs w:val="20"/>
                    </w:rPr>
                    <w:t>-2,613</w:t>
                  </w:r>
                </w:p>
              </w:tc>
              <w:tc>
                <w:tcPr>
                  <w:tcW w:w="1271"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right"/>
                    <w:rPr>
                      <w:rFonts w:ascii="Verdana" w:hAnsi="Verdana"/>
                      <w:sz w:val="20"/>
                      <w:szCs w:val="20"/>
                    </w:rPr>
                  </w:pPr>
                  <w:r w:rsidRPr="0005634E">
                    <w:rPr>
                      <w:rFonts w:ascii="Verdana" w:hAnsi="Verdana"/>
                      <w:sz w:val="20"/>
                      <w:szCs w:val="20"/>
                    </w:rPr>
                    <w:t>432</w:t>
                  </w:r>
                </w:p>
              </w:tc>
              <w:tc>
                <w:tcPr>
                  <w:tcW w:w="1272" w:type="dxa"/>
                  <w:tcBorders>
                    <w:top w:val="single" w:sz="4" w:space="0" w:color="auto"/>
                    <w:left w:val="single" w:sz="4" w:space="0" w:color="auto"/>
                    <w:bottom w:val="single" w:sz="4" w:space="0" w:color="auto"/>
                    <w:right w:val="single" w:sz="4" w:space="0" w:color="auto"/>
                  </w:tcBorders>
                  <w:hideMark/>
                </w:tcPr>
                <w:p w:rsidR="00ED0C04" w:rsidRPr="0005634E" w:rsidRDefault="00ED0C04" w:rsidP="00F63826">
                  <w:pPr>
                    <w:jc w:val="right"/>
                    <w:rPr>
                      <w:rFonts w:ascii="Verdana" w:hAnsi="Verdana"/>
                      <w:sz w:val="20"/>
                      <w:szCs w:val="20"/>
                    </w:rPr>
                  </w:pPr>
                  <w:r w:rsidRPr="0005634E">
                    <w:rPr>
                      <w:rFonts w:ascii="Verdana" w:hAnsi="Verdana"/>
                      <w:sz w:val="20"/>
                      <w:szCs w:val="20"/>
                    </w:rPr>
                    <w:t>928</w:t>
                  </w:r>
                </w:p>
              </w:tc>
            </w:tr>
          </w:tbl>
          <w:p w:rsidR="00B433B9" w:rsidRDefault="00B433B9" w:rsidP="00B433B9">
            <w:pPr>
              <w:pStyle w:val="Text"/>
              <w:spacing w:after="240"/>
              <w:ind w:left="1074"/>
            </w:pPr>
          </w:p>
          <w:p w:rsidR="00ED0C04" w:rsidRPr="002F4AD1" w:rsidRDefault="00ED0C04" w:rsidP="002F4AD1">
            <w:pPr>
              <w:pStyle w:val="Text"/>
              <w:numPr>
                <w:ilvl w:val="0"/>
                <w:numId w:val="3"/>
              </w:numPr>
              <w:spacing w:after="240"/>
            </w:pPr>
            <w:r>
              <w:t xml:space="preserve">The Dementia Friendly Communities program, which is a capped grant program ($3.9 </w:t>
            </w:r>
            <w:proofErr w:type="gramStart"/>
            <w:r>
              <w:t>million)</w:t>
            </w:r>
            <w:proofErr w:type="gramEnd"/>
            <w:r>
              <w:t xml:space="preserve"> would also be offset from within the Health and Ageing Portfolio.  </w:t>
            </w:r>
          </w:p>
          <w:p w:rsidR="00ED0C04" w:rsidRPr="003A0855" w:rsidRDefault="00ED0C04" w:rsidP="00ED0C04">
            <w:pPr>
              <w:pStyle w:val="Text"/>
              <w:numPr>
                <w:ilvl w:val="0"/>
                <w:numId w:val="3"/>
              </w:numPr>
              <w:spacing w:after="240"/>
            </w:pPr>
            <w:r>
              <w:t>These programs would be capped.</w:t>
            </w:r>
          </w:p>
          <w:p w:rsidR="00ED0C04" w:rsidRPr="00ED0C04" w:rsidRDefault="00ED0C04" w:rsidP="00ED0C04">
            <w:pPr>
              <w:pStyle w:val="Text"/>
              <w:numPr>
                <w:ilvl w:val="0"/>
                <w:numId w:val="3"/>
              </w:numPr>
              <w:spacing w:after="240"/>
              <w:rPr>
                <w:b/>
              </w:rPr>
            </w:pPr>
            <w:r>
              <w:t>Capital funding may be required to support the establishment of these facilities – the costs of this have not been factored into this costing.</w:t>
            </w:r>
          </w:p>
          <w:p w:rsidR="00FE42DB" w:rsidRDefault="00FE42DB" w:rsidP="00FE42DB">
            <w:pPr>
              <w:pStyle w:val="Text"/>
              <w:numPr>
                <w:ilvl w:val="0"/>
                <w:numId w:val="2"/>
              </w:numPr>
              <w:spacing w:after="240"/>
              <w:ind w:left="714" w:hanging="357"/>
              <w:rPr>
                <w:b/>
              </w:rPr>
            </w:pPr>
            <w:r w:rsidRPr="00FD2D3E">
              <w:rPr>
                <w:b/>
              </w:rPr>
              <w:t>Policy parameters.</w:t>
            </w:r>
          </w:p>
          <w:p w:rsidR="00ED0C04" w:rsidRPr="003131E5" w:rsidRDefault="00ED0C04" w:rsidP="00ED0C04">
            <w:pPr>
              <w:pStyle w:val="Text"/>
              <w:numPr>
                <w:ilvl w:val="0"/>
                <w:numId w:val="3"/>
              </w:numPr>
              <w:spacing w:after="240"/>
              <w:rPr>
                <w:b/>
              </w:rPr>
            </w:pPr>
            <w:r>
              <w:t>It is assumed that when a resident moves out of a residential aged care facility into an SDCU, the original facility will fill the spot with another resident, pending the resident’s return from SDCU.</w:t>
            </w:r>
          </w:p>
          <w:p w:rsidR="00ED0C04" w:rsidRPr="007B1B40" w:rsidRDefault="00ED0C04" w:rsidP="00ED0C04">
            <w:pPr>
              <w:pStyle w:val="Text"/>
              <w:numPr>
                <w:ilvl w:val="0"/>
                <w:numId w:val="3"/>
              </w:numPr>
              <w:spacing w:after="240"/>
              <w:rPr>
                <w:b/>
              </w:rPr>
            </w:pPr>
            <w:r>
              <w:t>This costing assumes that there will be no change to the management of th</w:t>
            </w:r>
            <w:r w:rsidR="002F4AD1">
              <w:t>e resident’s accommodation bond.</w:t>
            </w:r>
          </w:p>
          <w:p w:rsidR="00ED0C04" w:rsidRPr="007B1B40" w:rsidRDefault="00ED0C04" w:rsidP="00ED0C04">
            <w:pPr>
              <w:pStyle w:val="Text"/>
              <w:numPr>
                <w:ilvl w:val="0"/>
                <w:numId w:val="3"/>
              </w:numPr>
              <w:spacing w:after="240"/>
              <w:rPr>
                <w:b/>
              </w:rPr>
            </w:pPr>
            <w:r>
              <w:t>Primary health networks would coordinate the SDCUs.</w:t>
            </w:r>
          </w:p>
          <w:p w:rsidR="00FE42DB" w:rsidRPr="00ED0C04" w:rsidRDefault="00ED0C04" w:rsidP="00ED0C04">
            <w:pPr>
              <w:pStyle w:val="Text"/>
              <w:numPr>
                <w:ilvl w:val="0"/>
                <w:numId w:val="3"/>
              </w:numPr>
              <w:spacing w:after="240"/>
              <w:rPr>
                <w:b/>
              </w:rPr>
            </w:pPr>
            <w:r>
              <w:t>The programs would be ongoing, pending a review in 2019-20.</w:t>
            </w:r>
          </w:p>
          <w:p w:rsidR="00FE42DB" w:rsidRPr="00FD2D3E" w:rsidRDefault="00FE42DB" w:rsidP="00F63826">
            <w:pPr>
              <w:pStyle w:val="Text"/>
              <w:rPr>
                <w:b/>
              </w:rPr>
            </w:pPr>
            <w:r w:rsidRPr="00FD2D3E">
              <w:rPr>
                <w:b/>
              </w:rPr>
              <w:t>Behavioural assumptions used (as appropriate).</w:t>
            </w:r>
          </w:p>
          <w:p w:rsidR="00FE42DB" w:rsidRDefault="00FE42DB" w:rsidP="00F63826">
            <w:pPr>
              <w:pStyle w:val="Text"/>
            </w:pPr>
          </w:p>
          <w:p w:rsidR="00FE42DB" w:rsidRDefault="00ED0C04" w:rsidP="00F63826">
            <w:pPr>
              <w:pStyle w:val="Text"/>
            </w:pPr>
            <w:r w:rsidRPr="00113DE0">
              <w:t>Not applicable.</w:t>
            </w:r>
          </w:p>
          <w:p w:rsidR="00FE42DB" w:rsidRDefault="00FE42DB" w:rsidP="00F63826">
            <w:pPr>
              <w:pStyle w:val="Text"/>
            </w:pPr>
          </w:p>
        </w:tc>
      </w:tr>
    </w:tbl>
    <w:p w:rsidR="00FE42DB" w:rsidRPr="00E555A1" w:rsidRDefault="00FE42DB" w:rsidP="00FE42DB">
      <w:pPr>
        <w:rPr>
          <w:rFonts w:ascii="Verdana" w:hAnsi="Verdana"/>
          <w:sz w:val="20"/>
          <w:szCs w:val="20"/>
        </w:rPr>
      </w:pPr>
    </w:p>
    <w:p w:rsidR="001119FA" w:rsidRDefault="001119FA"/>
    <w:sectPr w:rsidR="001119FA" w:rsidSect="001119FA">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826" w:rsidRDefault="00F63826" w:rsidP="00FE42DB">
      <w:pPr>
        <w:spacing w:after="0" w:line="240" w:lineRule="auto"/>
      </w:pPr>
      <w:r>
        <w:separator/>
      </w:r>
    </w:p>
  </w:endnote>
  <w:endnote w:type="continuationSeparator" w:id="0">
    <w:p w:rsidR="00F63826" w:rsidRDefault="00F63826" w:rsidP="00FE42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826" w:rsidRPr="00902F05" w:rsidRDefault="00F63826" w:rsidP="00FE42DB">
    <w:pPr>
      <w:pStyle w:val="ListParagraph"/>
      <w:ind w:left="0"/>
      <w:rPr>
        <w:rFonts w:ascii="Arial" w:hAnsi="Arial"/>
        <w:i/>
        <w:iCs/>
      </w:rPr>
    </w:pPr>
    <w:r>
      <w:rPr>
        <w:rFonts w:ascii="Arial" w:hAnsi="Arial"/>
        <w:i/>
        <w:iCs/>
        <w:noProof/>
      </w:rPr>
      <w:drawing>
        <wp:inline distT="0" distB="0" distL="0" distR="0">
          <wp:extent cx="576373" cy="265814"/>
          <wp:effectExtent l="19050" t="0" r="0" b="0"/>
          <wp:docPr id="4" name="Picture 1" descr="Creative Commons By License"/>
          <wp:cNvGraphicFramePr/>
          <a:graphic xmlns:a="http://schemas.openxmlformats.org/drawingml/2006/main">
            <a:graphicData uri="http://schemas.openxmlformats.org/drawingml/2006/picture">
              <pic:pic xmlns:pic="http://schemas.openxmlformats.org/drawingml/2006/picture">
                <pic:nvPicPr>
                  <pic:cNvPr id="0" name="Picture 4" descr="Creative Commons By License"/>
                  <pic:cNvPicPr>
                    <a:picLocks noChangeAspect="1" noChangeArrowheads="1"/>
                  </pic:cNvPicPr>
                </pic:nvPicPr>
                <pic:blipFill>
                  <a:blip r:embed="rId1"/>
                  <a:srcRect/>
                  <a:stretch>
                    <a:fillRect/>
                  </a:stretch>
                </pic:blipFill>
                <pic:spPr bwMode="auto">
                  <a:xfrm>
                    <a:off x="0" y="0"/>
                    <a:ext cx="579313" cy="267170"/>
                  </a:xfrm>
                  <a:prstGeom prst="rect">
                    <a:avLst/>
                  </a:prstGeom>
                  <a:noFill/>
                  <a:ln w="9525">
                    <a:noFill/>
                    <a:miter lim="800000"/>
                    <a:headEnd/>
                    <a:tailEnd/>
                  </a:ln>
                </pic:spPr>
              </pic:pic>
            </a:graphicData>
          </a:graphic>
        </wp:inline>
      </w:drawing>
    </w:r>
    <w:r>
      <w:rPr>
        <w:rFonts w:ascii="Arial" w:hAnsi="Arial"/>
        <w:i/>
        <w:iCs/>
      </w:rPr>
      <w:t xml:space="preserve"> F</w:t>
    </w:r>
    <w:r w:rsidRPr="00902F05">
      <w:rPr>
        <w:rFonts w:ascii="Arial" w:hAnsi="Arial"/>
        <w:i/>
        <w:iCs/>
      </w:rPr>
      <w:t xml:space="preserve">or more information see </w:t>
    </w:r>
    <w:hyperlink r:id="rId2" w:history="1">
      <w:r w:rsidRPr="00902F05">
        <w:rPr>
          <w:rStyle w:val="Hyperlink"/>
          <w:rFonts w:ascii="Arial" w:hAnsi="Arial"/>
          <w:i/>
          <w:iCs/>
        </w:rPr>
        <w:t>www.electioncostings.gov.au/copyright-notice-2</w:t>
      </w:r>
    </w:hyperlink>
  </w:p>
  <w:p w:rsidR="00F63826" w:rsidRDefault="00F63826" w:rsidP="00FE42DB">
    <w:pPr>
      <w:pStyle w:val="Footer"/>
      <w:ind w:firstLine="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826" w:rsidRDefault="00F63826" w:rsidP="00FE42DB">
      <w:pPr>
        <w:spacing w:after="0" w:line="240" w:lineRule="auto"/>
      </w:pPr>
      <w:r>
        <w:separator/>
      </w:r>
    </w:p>
  </w:footnote>
  <w:footnote w:type="continuationSeparator" w:id="0">
    <w:p w:rsidR="00F63826" w:rsidRDefault="00F63826" w:rsidP="00FE42D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67CEB"/>
    <w:multiLevelType w:val="hybridMultilevel"/>
    <w:tmpl w:val="ED4ACE38"/>
    <w:lvl w:ilvl="0" w:tplc="0C090003">
      <w:start w:val="1"/>
      <w:numFmt w:val="bullet"/>
      <w:lvlText w:val="o"/>
      <w:lvlJc w:val="left"/>
      <w:pPr>
        <w:ind w:left="1074" w:hanging="360"/>
      </w:pPr>
      <w:rPr>
        <w:rFonts w:ascii="Courier New" w:hAnsi="Courier New" w:cs="Courier New" w:hint="default"/>
      </w:rPr>
    </w:lvl>
    <w:lvl w:ilvl="1" w:tplc="0C090003">
      <w:start w:val="1"/>
      <w:numFmt w:val="bullet"/>
      <w:lvlText w:val="o"/>
      <w:lvlJc w:val="left"/>
      <w:pPr>
        <w:ind w:left="1794" w:hanging="360"/>
      </w:pPr>
      <w:rPr>
        <w:rFonts w:ascii="Courier New" w:hAnsi="Courier New" w:cs="Courier New" w:hint="default"/>
      </w:rPr>
    </w:lvl>
    <w:lvl w:ilvl="2" w:tplc="0C090005" w:tentative="1">
      <w:start w:val="1"/>
      <w:numFmt w:val="bullet"/>
      <w:lvlText w:val=""/>
      <w:lvlJc w:val="left"/>
      <w:pPr>
        <w:ind w:left="2514" w:hanging="360"/>
      </w:pPr>
      <w:rPr>
        <w:rFonts w:ascii="Wingdings" w:hAnsi="Wingdings" w:hint="default"/>
      </w:rPr>
    </w:lvl>
    <w:lvl w:ilvl="3" w:tplc="0C090001" w:tentative="1">
      <w:start w:val="1"/>
      <w:numFmt w:val="bullet"/>
      <w:lvlText w:val=""/>
      <w:lvlJc w:val="left"/>
      <w:pPr>
        <w:ind w:left="3234" w:hanging="360"/>
      </w:pPr>
      <w:rPr>
        <w:rFonts w:ascii="Symbol" w:hAnsi="Symbol" w:hint="default"/>
      </w:rPr>
    </w:lvl>
    <w:lvl w:ilvl="4" w:tplc="0C090003" w:tentative="1">
      <w:start w:val="1"/>
      <w:numFmt w:val="bullet"/>
      <w:lvlText w:val="o"/>
      <w:lvlJc w:val="left"/>
      <w:pPr>
        <w:ind w:left="3954" w:hanging="360"/>
      </w:pPr>
      <w:rPr>
        <w:rFonts w:ascii="Courier New" w:hAnsi="Courier New" w:cs="Courier New" w:hint="default"/>
      </w:rPr>
    </w:lvl>
    <w:lvl w:ilvl="5" w:tplc="0C090005" w:tentative="1">
      <w:start w:val="1"/>
      <w:numFmt w:val="bullet"/>
      <w:lvlText w:val=""/>
      <w:lvlJc w:val="left"/>
      <w:pPr>
        <w:ind w:left="4674" w:hanging="360"/>
      </w:pPr>
      <w:rPr>
        <w:rFonts w:ascii="Wingdings" w:hAnsi="Wingdings" w:hint="default"/>
      </w:rPr>
    </w:lvl>
    <w:lvl w:ilvl="6" w:tplc="0C090001" w:tentative="1">
      <w:start w:val="1"/>
      <w:numFmt w:val="bullet"/>
      <w:lvlText w:val=""/>
      <w:lvlJc w:val="left"/>
      <w:pPr>
        <w:ind w:left="5394" w:hanging="360"/>
      </w:pPr>
      <w:rPr>
        <w:rFonts w:ascii="Symbol" w:hAnsi="Symbol" w:hint="default"/>
      </w:rPr>
    </w:lvl>
    <w:lvl w:ilvl="7" w:tplc="0C090003" w:tentative="1">
      <w:start w:val="1"/>
      <w:numFmt w:val="bullet"/>
      <w:lvlText w:val="o"/>
      <w:lvlJc w:val="left"/>
      <w:pPr>
        <w:ind w:left="6114" w:hanging="360"/>
      </w:pPr>
      <w:rPr>
        <w:rFonts w:ascii="Courier New" w:hAnsi="Courier New" w:cs="Courier New" w:hint="default"/>
      </w:rPr>
    </w:lvl>
    <w:lvl w:ilvl="8" w:tplc="0C090005" w:tentative="1">
      <w:start w:val="1"/>
      <w:numFmt w:val="bullet"/>
      <w:lvlText w:val=""/>
      <w:lvlJc w:val="left"/>
      <w:pPr>
        <w:ind w:left="6834" w:hanging="360"/>
      </w:pPr>
      <w:rPr>
        <w:rFonts w:ascii="Wingdings" w:hAnsi="Wingdings" w:hint="default"/>
      </w:rPr>
    </w:lvl>
  </w:abstractNum>
  <w:abstractNum w:abstractNumId="1">
    <w:nsid w:val="24810F7B"/>
    <w:multiLevelType w:val="hybridMultilevel"/>
    <w:tmpl w:val="4EF0A1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B2E19AC"/>
    <w:multiLevelType w:val="singleLevel"/>
    <w:tmpl w:val="9D4A881E"/>
    <w:lvl w:ilvl="0">
      <w:start w:val="1"/>
      <w:numFmt w:val="lowerLetter"/>
      <w:lvlRestart w:val="0"/>
      <w:pStyle w:val="ChartandTableFootnoteAlpha"/>
      <w:lvlText w:val="(%1)"/>
      <w:lvlJc w:val="left"/>
      <w:pPr>
        <w:tabs>
          <w:tab w:val="num" w:pos="284"/>
        </w:tabs>
        <w:ind w:left="284" w:hanging="284"/>
      </w:pPr>
      <w:rPr>
        <w:rFonts w:ascii="Arial" w:hAnsi="Arial" w:cs="Arial"/>
        <w:b w:val="0"/>
        <w:i w:val="0"/>
        <w:color w:val="000000"/>
        <w:sz w:val="16"/>
      </w:rPr>
    </w:lvl>
  </w:abstractNum>
  <w:num w:numId="1">
    <w:abstractNumId w:val="2"/>
    <w:lvlOverride w:ilvl="0">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characterSpacingControl w:val="doNotCompress"/>
  <w:footnotePr>
    <w:footnote w:id="-1"/>
    <w:footnote w:id="0"/>
  </w:footnotePr>
  <w:endnotePr>
    <w:endnote w:id="-1"/>
    <w:endnote w:id="0"/>
  </w:endnotePr>
  <w:compat/>
  <w:rsids>
    <w:rsidRoot w:val="00ED0C04"/>
    <w:rsid w:val="00001FB3"/>
    <w:rsid w:val="000034F8"/>
    <w:rsid w:val="00003E7B"/>
    <w:rsid w:val="000044FC"/>
    <w:rsid w:val="00004900"/>
    <w:rsid w:val="000056DC"/>
    <w:rsid w:val="00005A6B"/>
    <w:rsid w:val="00005E36"/>
    <w:rsid w:val="0000621D"/>
    <w:rsid w:val="00006FB2"/>
    <w:rsid w:val="00007857"/>
    <w:rsid w:val="00012C08"/>
    <w:rsid w:val="000144C7"/>
    <w:rsid w:val="00015183"/>
    <w:rsid w:val="00016B79"/>
    <w:rsid w:val="00017B63"/>
    <w:rsid w:val="00020761"/>
    <w:rsid w:val="0002081A"/>
    <w:rsid w:val="00020A6C"/>
    <w:rsid w:val="00020C4B"/>
    <w:rsid w:val="00022405"/>
    <w:rsid w:val="0002265F"/>
    <w:rsid w:val="00025BA0"/>
    <w:rsid w:val="00026FFE"/>
    <w:rsid w:val="00027851"/>
    <w:rsid w:val="00027C26"/>
    <w:rsid w:val="0003250C"/>
    <w:rsid w:val="00032A51"/>
    <w:rsid w:val="0003423A"/>
    <w:rsid w:val="00035DC5"/>
    <w:rsid w:val="000365FB"/>
    <w:rsid w:val="000372A6"/>
    <w:rsid w:val="00037698"/>
    <w:rsid w:val="0004005B"/>
    <w:rsid w:val="00040827"/>
    <w:rsid w:val="00041718"/>
    <w:rsid w:val="00042261"/>
    <w:rsid w:val="00042FFE"/>
    <w:rsid w:val="00043AA4"/>
    <w:rsid w:val="00044A87"/>
    <w:rsid w:val="00045D13"/>
    <w:rsid w:val="00046A46"/>
    <w:rsid w:val="0004747A"/>
    <w:rsid w:val="00051BB3"/>
    <w:rsid w:val="00051CB1"/>
    <w:rsid w:val="00052003"/>
    <w:rsid w:val="00052286"/>
    <w:rsid w:val="00052A61"/>
    <w:rsid w:val="00052EE0"/>
    <w:rsid w:val="0005440E"/>
    <w:rsid w:val="000549CA"/>
    <w:rsid w:val="000550D4"/>
    <w:rsid w:val="000557AD"/>
    <w:rsid w:val="00055883"/>
    <w:rsid w:val="00056664"/>
    <w:rsid w:val="000566F5"/>
    <w:rsid w:val="0006096D"/>
    <w:rsid w:val="00062CC8"/>
    <w:rsid w:val="00063628"/>
    <w:rsid w:val="00064240"/>
    <w:rsid w:val="00064A60"/>
    <w:rsid w:val="00070BC5"/>
    <w:rsid w:val="00071DF8"/>
    <w:rsid w:val="00071FDB"/>
    <w:rsid w:val="00072514"/>
    <w:rsid w:val="00074A4D"/>
    <w:rsid w:val="000758F3"/>
    <w:rsid w:val="00080A94"/>
    <w:rsid w:val="00080FAE"/>
    <w:rsid w:val="0008135F"/>
    <w:rsid w:val="00082CC1"/>
    <w:rsid w:val="00082F78"/>
    <w:rsid w:val="00084D19"/>
    <w:rsid w:val="00085B93"/>
    <w:rsid w:val="00086500"/>
    <w:rsid w:val="00087592"/>
    <w:rsid w:val="00090F38"/>
    <w:rsid w:val="00091251"/>
    <w:rsid w:val="000918E2"/>
    <w:rsid w:val="00091C41"/>
    <w:rsid w:val="00093209"/>
    <w:rsid w:val="00093E96"/>
    <w:rsid w:val="000945EB"/>
    <w:rsid w:val="000A069E"/>
    <w:rsid w:val="000A3049"/>
    <w:rsid w:val="000A42C0"/>
    <w:rsid w:val="000A4CBE"/>
    <w:rsid w:val="000A579F"/>
    <w:rsid w:val="000A5D22"/>
    <w:rsid w:val="000A67B1"/>
    <w:rsid w:val="000A7C85"/>
    <w:rsid w:val="000B00DB"/>
    <w:rsid w:val="000B1DC7"/>
    <w:rsid w:val="000B21D1"/>
    <w:rsid w:val="000B2446"/>
    <w:rsid w:val="000B43AE"/>
    <w:rsid w:val="000B725C"/>
    <w:rsid w:val="000C0432"/>
    <w:rsid w:val="000C06BD"/>
    <w:rsid w:val="000C11F7"/>
    <w:rsid w:val="000C12A9"/>
    <w:rsid w:val="000C182C"/>
    <w:rsid w:val="000C1F8D"/>
    <w:rsid w:val="000C38F2"/>
    <w:rsid w:val="000C5882"/>
    <w:rsid w:val="000C5AD6"/>
    <w:rsid w:val="000C603B"/>
    <w:rsid w:val="000D239B"/>
    <w:rsid w:val="000D4D60"/>
    <w:rsid w:val="000D56F4"/>
    <w:rsid w:val="000D67A5"/>
    <w:rsid w:val="000D6EC1"/>
    <w:rsid w:val="000D7974"/>
    <w:rsid w:val="000E0439"/>
    <w:rsid w:val="000E0471"/>
    <w:rsid w:val="000E0C62"/>
    <w:rsid w:val="000E0F2E"/>
    <w:rsid w:val="000E10C7"/>
    <w:rsid w:val="000E131E"/>
    <w:rsid w:val="000E3101"/>
    <w:rsid w:val="000E478D"/>
    <w:rsid w:val="000E5F96"/>
    <w:rsid w:val="000E7F10"/>
    <w:rsid w:val="000E7FF8"/>
    <w:rsid w:val="000F07FD"/>
    <w:rsid w:val="000F0D87"/>
    <w:rsid w:val="000F1924"/>
    <w:rsid w:val="000F1D00"/>
    <w:rsid w:val="000F2B0C"/>
    <w:rsid w:val="000F3F85"/>
    <w:rsid w:val="000F42D1"/>
    <w:rsid w:val="000F4B97"/>
    <w:rsid w:val="000F4D2F"/>
    <w:rsid w:val="000F65DA"/>
    <w:rsid w:val="000F752B"/>
    <w:rsid w:val="00100BDA"/>
    <w:rsid w:val="00103EF6"/>
    <w:rsid w:val="00104154"/>
    <w:rsid w:val="00105E99"/>
    <w:rsid w:val="00105F97"/>
    <w:rsid w:val="00106485"/>
    <w:rsid w:val="00107513"/>
    <w:rsid w:val="00107A2C"/>
    <w:rsid w:val="00110274"/>
    <w:rsid w:val="00110FA4"/>
    <w:rsid w:val="001119FA"/>
    <w:rsid w:val="00113B01"/>
    <w:rsid w:val="0011428D"/>
    <w:rsid w:val="00114BF7"/>
    <w:rsid w:val="00116511"/>
    <w:rsid w:val="0011691F"/>
    <w:rsid w:val="00120903"/>
    <w:rsid w:val="00120CAE"/>
    <w:rsid w:val="0012122E"/>
    <w:rsid w:val="0012248E"/>
    <w:rsid w:val="00122729"/>
    <w:rsid w:val="00123EB2"/>
    <w:rsid w:val="00124482"/>
    <w:rsid w:val="00126037"/>
    <w:rsid w:val="001261ED"/>
    <w:rsid w:val="00126408"/>
    <w:rsid w:val="00126531"/>
    <w:rsid w:val="00126AA2"/>
    <w:rsid w:val="00127348"/>
    <w:rsid w:val="00127363"/>
    <w:rsid w:val="00127FA7"/>
    <w:rsid w:val="00133569"/>
    <w:rsid w:val="00133775"/>
    <w:rsid w:val="00134CD7"/>
    <w:rsid w:val="0013581E"/>
    <w:rsid w:val="00136B87"/>
    <w:rsid w:val="001370E0"/>
    <w:rsid w:val="00137876"/>
    <w:rsid w:val="00140C25"/>
    <w:rsid w:val="0014298E"/>
    <w:rsid w:val="00142DAC"/>
    <w:rsid w:val="00144CC4"/>
    <w:rsid w:val="00145912"/>
    <w:rsid w:val="00146B5F"/>
    <w:rsid w:val="0014700F"/>
    <w:rsid w:val="00147F77"/>
    <w:rsid w:val="001514E6"/>
    <w:rsid w:val="00151DFE"/>
    <w:rsid w:val="001522D8"/>
    <w:rsid w:val="00152322"/>
    <w:rsid w:val="001526CA"/>
    <w:rsid w:val="00152DE1"/>
    <w:rsid w:val="001537B9"/>
    <w:rsid w:val="00154D30"/>
    <w:rsid w:val="001575CF"/>
    <w:rsid w:val="00157BB6"/>
    <w:rsid w:val="001623A9"/>
    <w:rsid w:val="00162AFE"/>
    <w:rsid w:val="001634C7"/>
    <w:rsid w:val="00164A3E"/>
    <w:rsid w:val="00164D77"/>
    <w:rsid w:val="001650C8"/>
    <w:rsid w:val="00165ADA"/>
    <w:rsid w:val="0016611D"/>
    <w:rsid w:val="00166D1C"/>
    <w:rsid w:val="00167F82"/>
    <w:rsid w:val="0017001E"/>
    <w:rsid w:val="00170478"/>
    <w:rsid w:val="0017082D"/>
    <w:rsid w:val="00170A2A"/>
    <w:rsid w:val="00171154"/>
    <w:rsid w:val="001719FA"/>
    <w:rsid w:val="00171CDB"/>
    <w:rsid w:val="001727E9"/>
    <w:rsid w:val="0017351F"/>
    <w:rsid w:val="00173DCB"/>
    <w:rsid w:val="00175B46"/>
    <w:rsid w:val="00177ADD"/>
    <w:rsid w:val="00177C26"/>
    <w:rsid w:val="00177E1C"/>
    <w:rsid w:val="00181F65"/>
    <w:rsid w:val="00181F99"/>
    <w:rsid w:val="00182892"/>
    <w:rsid w:val="001836C0"/>
    <w:rsid w:val="00185468"/>
    <w:rsid w:val="00185B53"/>
    <w:rsid w:val="00187354"/>
    <w:rsid w:val="00187938"/>
    <w:rsid w:val="00187E19"/>
    <w:rsid w:val="00190E12"/>
    <w:rsid w:val="00190F71"/>
    <w:rsid w:val="00191127"/>
    <w:rsid w:val="00191874"/>
    <w:rsid w:val="00193716"/>
    <w:rsid w:val="0019495F"/>
    <w:rsid w:val="00194EDE"/>
    <w:rsid w:val="0019526E"/>
    <w:rsid w:val="00195600"/>
    <w:rsid w:val="00195A88"/>
    <w:rsid w:val="00196700"/>
    <w:rsid w:val="001972FF"/>
    <w:rsid w:val="001A0C8D"/>
    <w:rsid w:val="001A17C0"/>
    <w:rsid w:val="001A24CF"/>
    <w:rsid w:val="001A3497"/>
    <w:rsid w:val="001A3739"/>
    <w:rsid w:val="001A5531"/>
    <w:rsid w:val="001A6A37"/>
    <w:rsid w:val="001A76BE"/>
    <w:rsid w:val="001B068B"/>
    <w:rsid w:val="001B1472"/>
    <w:rsid w:val="001B1D50"/>
    <w:rsid w:val="001B1F77"/>
    <w:rsid w:val="001B2666"/>
    <w:rsid w:val="001B32EB"/>
    <w:rsid w:val="001B3A48"/>
    <w:rsid w:val="001B4516"/>
    <w:rsid w:val="001B4621"/>
    <w:rsid w:val="001B501C"/>
    <w:rsid w:val="001B5BDD"/>
    <w:rsid w:val="001C052C"/>
    <w:rsid w:val="001C0DAB"/>
    <w:rsid w:val="001C1000"/>
    <w:rsid w:val="001C1231"/>
    <w:rsid w:val="001C1325"/>
    <w:rsid w:val="001C13FF"/>
    <w:rsid w:val="001C1AD2"/>
    <w:rsid w:val="001C259D"/>
    <w:rsid w:val="001C2F64"/>
    <w:rsid w:val="001C4057"/>
    <w:rsid w:val="001C57F1"/>
    <w:rsid w:val="001C5EBE"/>
    <w:rsid w:val="001C6385"/>
    <w:rsid w:val="001D0DA7"/>
    <w:rsid w:val="001D141F"/>
    <w:rsid w:val="001D1D20"/>
    <w:rsid w:val="001D22FA"/>
    <w:rsid w:val="001D2A97"/>
    <w:rsid w:val="001D3DFF"/>
    <w:rsid w:val="001D3E27"/>
    <w:rsid w:val="001D44DF"/>
    <w:rsid w:val="001D49A7"/>
    <w:rsid w:val="001D5891"/>
    <w:rsid w:val="001D72E0"/>
    <w:rsid w:val="001E05EE"/>
    <w:rsid w:val="001E188C"/>
    <w:rsid w:val="001E3E4F"/>
    <w:rsid w:val="001E4864"/>
    <w:rsid w:val="001E5C61"/>
    <w:rsid w:val="001E6301"/>
    <w:rsid w:val="001E7C78"/>
    <w:rsid w:val="001F0846"/>
    <w:rsid w:val="001F178B"/>
    <w:rsid w:val="001F1DE1"/>
    <w:rsid w:val="001F26FA"/>
    <w:rsid w:val="001F3678"/>
    <w:rsid w:val="001F3B6C"/>
    <w:rsid w:val="001F3BBD"/>
    <w:rsid w:val="001F413F"/>
    <w:rsid w:val="001F4527"/>
    <w:rsid w:val="001F4DB3"/>
    <w:rsid w:val="001F508A"/>
    <w:rsid w:val="001F5101"/>
    <w:rsid w:val="001F5B5E"/>
    <w:rsid w:val="001F61AA"/>
    <w:rsid w:val="001F63A9"/>
    <w:rsid w:val="001F6616"/>
    <w:rsid w:val="002008BE"/>
    <w:rsid w:val="00201647"/>
    <w:rsid w:val="00201999"/>
    <w:rsid w:val="0020306D"/>
    <w:rsid w:val="00204945"/>
    <w:rsid w:val="00204C6C"/>
    <w:rsid w:val="00204E87"/>
    <w:rsid w:val="0020536F"/>
    <w:rsid w:val="002055F2"/>
    <w:rsid w:val="00207B97"/>
    <w:rsid w:val="002124AD"/>
    <w:rsid w:val="00212C78"/>
    <w:rsid w:val="00214DFD"/>
    <w:rsid w:val="002159D4"/>
    <w:rsid w:val="00215D7F"/>
    <w:rsid w:val="00216C56"/>
    <w:rsid w:val="002206CC"/>
    <w:rsid w:val="00221376"/>
    <w:rsid w:val="0022154E"/>
    <w:rsid w:val="002221A1"/>
    <w:rsid w:val="0022224F"/>
    <w:rsid w:val="002237C2"/>
    <w:rsid w:val="00224AC0"/>
    <w:rsid w:val="00224F0B"/>
    <w:rsid w:val="002259D7"/>
    <w:rsid w:val="00227A5B"/>
    <w:rsid w:val="00227ABD"/>
    <w:rsid w:val="00227D15"/>
    <w:rsid w:val="00227FA4"/>
    <w:rsid w:val="002304BB"/>
    <w:rsid w:val="0023686E"/>
    <w:rsid w:val="00236D78"/>
    <w:rsid w:val="00237DEE"/>
    <w:rsid w:val="002417D1"/>
    <w:rsid w:val="00241993"/>
    <w:rsid w:val="0024211B"/>
    <w:rsid w:val="002424E7"/>
    <w:rsid w:val="0024251A"/>
    <w:rsid w:val="00244011"/>
    <w:rsid w:val="0024614A"/>
    <w:rsid w:val="00246CB7"/>
    <w:rsid w:val="00247991"/>
    <w:rsid w:val="00250367"/>
    <w:rsid w:val="002516F6"/>
    <w:rsid w:val="00253601"/>
    <w:rsid w:val="002537F8"/>
    <w:rsid w:val="002545B1"/>
    <w:rsid w:val="00254D04"/>
    <w:rsid w:val="002570C0"/>
    <w:rsid w:val="002575A2"/>
    <w:rsid w:val="00257D0D"/>
    <w:rsid w:val="00261010"/>
    <w:rsid w:val="00262165"/>
    <w:rsid w:val="002646D0"/>
    <w:rsid w:val="00264EB1"/>
    <w:rsid w:val="00265C19"/>
    <w:rsid w:val="00265D84"/>
    <w:rsid w:val="00267A0B"/>
    <w:rsid w:val="00271836"/>
    <w:rsid w:val="00273475"/>
    <w:rsid w:val="00274245"/>
    <w:rsid w:val="00274D8E"/>
    <w:rsid w:val="00277EA8"/>
    <w:rsid w:val="00283DC5"/>
    <w:rsid w:val="00284BCB"/>
    <w:rsid w:val="00285B7A"/>
    <w:rsid w:val="002872E2"/>
    <w:rsid w:val="00290C8F"/>
    <w:rsid w:val="0029262A"/>
    <w:rsid w:val="00292CFC"/>
    <w:rsid w:val="00293A8F"/>
    <w:rsid w:val="00293B63"/>
    <w:rsid w:val="00293C33"/>
    <w:rsid w:val="00294215"/>
    <w:rsid w:val="00294A1F"/>
    <w:rsid w:val="0029565D"/>
    <w:rsid w:val="00295D82"/>
    <w:rsid w:val="00295DA3"/>
    <w:rsid w:val="00296051"/>
    <w:rsid w:val="00296F65"/>
    <w:rsid w:val="00297A83"/>
    <w:rsid w:val="002A362E"/>
    <w:rsid w:val="002A44F4"/>
    <w:rsid w:val="002A4C85"/>
    <w:rsid w:val="002A58CC"/>
    <w:rsid w:val="002A5CFD"/>
    <w:rsid w:val="002A60E9"/>
    <w:rsid w:val="002A67B7"/>
    <w:rsid w:val="002A690D"/>
    <w:rsid w:val="002A75BC"/>
    <w:rsid w:val="002B0924"/>
    <w:rsid w:val="002B2892"/>
    <w:rsid w:val="002B3A8A"/>
    <w:rsid w:val="002B3C7A"/>
    <w:rsid w:val="002B4202"/>
    <w:rsid w:val="002B4C9B"/>
    <w:rsid w:val="002B5FCA"/>
    <w:rsid w:val="002C26D6"/>
    <w:rsid w:val="002C2990"/>
    <w:rsid w:val="002C4224"/>
    <w:rsid w:val="002C4A58"/>
    <w:rsid w:val="002C73AA"/>
    <w:rsid w:val="002D1985"/>
    <w:rsid w:val="002D2E57"/>
    <w:rsid w:val="002D3201"/>
    <w:rsid w:val="002D45BB"/>
    <w:rsid w:val="002D51E6"/>
    <w:rsid w:val="002D53E5"/>
    <w:rsid w:val="002D64CD"/>
    <w:rsid w:val="002D67C7"/>
    <w:rsid w:val="002D711D"/>
    <w:rsid w:val="002E0B48"/>
    <w:rsid w:val="002E1934"/>
    <w:rsid w:val="002E3513"/>
    <w:rsid w:val="002E3989"/>
    <w:rsid w:val="002E4089"/>
    <w:rsid w:val="002E42DF"/>
    <w:rsid w:val="002E4448"/>
    <w:rsid w:val="002E44CB"/>
    <w:rsid w:val="002E471D"/>
    <w:rsid w:val="002E4CDD"/>
    <w:rsid w:val="002F0032"/>
    <w:rsid w:val="002F2150"/>
    <w:rsid w:val="002F3024"/>
    <w:rsid w:val="002F3793"/>
    <w:rsid w:val="002F41B7"/>
    <w:rsid w:val="002F4AD1"/>
    <w:rsid w:val="002F540B"/>
    <w:rsid w:val="002F567F"/>
    <w:rsid w:val="002F5972"/>
    <w:rsid w:val="002F5BFC"/>
    <w:rsid w:val="002F73D5"/>
    <w:rsid w:val="002F77A2"/>
    <w:rsid w:val="00300DAD"/>
    <w:rsid w:val="00300F21"/>
    <w:rsid w:val="003016EB"/>
    <w:rsid w:val="00301D43"/>
    <w:rsid w:val="00302255"/>
    <w:rsid w:val="00302E46"/>
    <w:rsid w:val="003035A1"/>
    <w:rsid w:val="00305325"/>
    <w:rsid w:val="003055AF"/>
    <w:rsid w:val="00306637"/>
    <w:rsid w:val="0030667F"/>
    <w:rsid w:val="00306C7F"/>
    <w:rsid w:val="00306F00"/>
    <w:rsid w:val="003107C3"/>
    <w:rsid w:val="00314655"/>
    <w:rsid w:val="003151BC"/>
    <w:rsid w:val="0031628D"/>
    <w:rsid w:val="0031794E"/>
    <w:rsid w:val="00317BF6"/>
    <w:rsid w:val="00317DB0"/>
    <w:rsid w:val="003225F1"/>
    <w:rsid w:val="003239DD"/>
    <w:rsid w:val="00323F24"/>
    <w:rsid w:val="00324022"/>
    <w:rsid w:val="00325309"/>
    <w:rsid w:val="00327C7F"/>
    <w:rsid w:val="00330106"/>
    <w:rsid w:val="00331EB9"/>
    <w:rsid w:val="00332D49"/>
    <w:rsid w:val="00333E02"/>
    <w:rsid w:val="00334BBD"/>
    <w:rsid w:val="003362E0"/>
    <w:rsid w:val="00336E32"/>
    <w:rsid w:val="003420FA"/>
    <w:rsid w:val="003422C4"/>
    <w:rsid w:val="00343152"/>
    <w:rsid w:val="003433B2"/>
    <w:rsid w:val="00343442"/>
    <w:rsid w:val="00344471"/>
    <w:rsid w:val="00346438"/>
    <w:rsid w:val="00350B11"/>
    <w:rsid w:val="003568FE"/>
    <w:rsid w:val="003601B0"/>
    <w:rsid w:val="0036078C"/>
    <w:rsid w:val="0036099E"/>
    <w:rsid w:val="00363622"/>
    <w:rsid w:val="00363951"/>
    <w:rsid w:val="00363F99"/>
    <w:rsid w:val="003655B8"/>
    <w:rsid w:val="003659F8"/>
    <w:rsid w:val="00365F92"/>
    <w:rsid w:val="00366725"/>
    <w:rsid w:val="003674B9"/>
    <w:rsid w:val="00367A47"/>
    <w:rsid w:val="0037006C"/>
    <w:rsid w:val="00371BAF"/>
    <w:rsid w:val="00371FCE"/>
    <w:rsid w:val="0037460B"/>
    <w:rsid w:val="003803EA"/>
    <w:rsid w:val="00380CF4"/>
    <w:rsid w:val="00382174"/>
    <w:rsid w:val="00382373"/>
    <w:rsid w:val="00383E03"/>
    <w:rsid w:val="00384749"/>
    <w:rsid w:val="00384B06"/>
    <w:rsid w:val="00385656"/>
    <w:rsid w:val="00386818"/>
    <w:rsid w:val="00387D31"/>
    <w:rsid w:val="003910CD"/>
    <w:rsid w:val="00392136"/>
    <w:rsid w:val="0039532A"/>
    <w:rsid w:val="00395A0E"/>
    <w:rsid w:val="00395A72"/>
    <w:rsid w:val="00396A82"/>
    <w:rsid w:val="00396CF9"/>
    <w:rsid w:val="003A04AB"/>
    <w:rsid w:val="003A0CD7"/>
    <w:rsid w:val="003A1755"/>
    <w:rsid w:val="003A3F6B"/>
    <w:rsid w:val="003A649B"/>
    <w:rsid w:val="003A6514"/>
    <w:rsid w:val="003A6C9B"/>
    <w:rsid w:val="003A6CF6"/>
    <w:rsid w:val="003A7849"/>
    <w:rsid w:val="003B0762"/>
    <w:rsid w:val="003B096D"/>
    <w:rsid w:val="003B14D6"/>
    <w:rsid w:val="003B1598"/>
    <w:rsid w:val="003B1994"/>
    <w:rsid w:val="003B1A05"/>
    <w:rsid w:val="003B28C1"/>
    <w:rsid w:val="003B29B1"/>
    <w:rsid w:val="003B406B"/>
    <w:rsid w:val="003B4140"/>
    <w:rsid w:val="003B58E8"/>
    <w:rsid w:val="003B70D7"/>
    <w:rsid w:val="003C0C72"/>
    <w:rsid w:val="003C2161"/>
    <w:rsid w:val="003C2F11"/>
    <w:rsid w:val="003C5385"/>
    <w:rsid w:val="003C55FB"/>
    <w:rsid w:val="003C565A"/>
    <w:rsid w:val="003C68EB"/>
    <w:rsid w:val="003C6FB3"/>
    <w:rsid w:val="003D0CA5"/>
    <w:rsid w:val="003D1441"/>
    <w:rsid w:val="003D2124"/>
    <w:rsid w:val="003D287C"/>
    <w:rsid w:val="003D2DD0"/>
    <w:rsid w:val="003D3DF1"/>
    <w:rsid w:val="003D6426"/>
    <w:rsid w:val="003D6506"/>
    <w:rsid w:val="003D65A4"/>
    <w:rsid w:val="003D6746"/>
    <w:rsid w:val="003D6979"/>
    <w:rsid w:val="003D727C"/>
    <w:rsid w:val="003E009E"/>
    <w:rsid w:val="003E0974"/>
    <w:rsid w:val="003E0CE2"/>
    <w:rsid w:val="003E1115"/>
    <w:rsid w:val="003E3159"/>
    <w:rsid w:val="003E4985"/>
    <w:rsid w:val="003E57D5"/>
    <w:rsid w:val="003E63C0"/>
    <w:rsid w:val="003E6CEC"/>
    <w:rsid w:val="003E72F7"/>
    <w:rsid w:val="003E7D48"/>
    <w:rsid w:val="003F01DA"/>
    <w:rsid w:val="003F083D"/>
    <w:rsid w:val="003F0843"/>
    <w:rsid w:val="003F092D"/>
    <w:rsid w:val="003F0B7F"/>
    <w:rsid w:val="003F1A16"/>
    <w:rsid w:val="003F1FDC"/>
    <w:rsid w:val="003F2BB2"/>
    <w:rsid w:val="003F5AED"/>
    <w:rsid w:val="003F694F"/>
    <w:rsid w:val="003F6A82"/>
    <w:rsid w:val="003F78F4"/>
    <w:rsid w:val="00400704"/>
    <w:rsid w:val="00400787"/>
    <w:rsid w:val="00401780"/>
    <w:rsid w:val="00403075"/>
    <w:rsid w:val="004039AE"/>
    <w:rsid w:val="00410C0B"/>
    <w:rsid w:val="00410F4D"/>
    <w:rsid w:val="00412B88"/>
    <w:rsid w:val="004130F8"/>
    <w:rsid w:val="004143BA"/>
    <w:rsid w:val="0041525B"/>
    <w:rsid w:val="004165DE"/>
    <w:rsid w:val="00416DB4"/>
    <w:rsid w:val="004207F7"/>
    <w:rsid w:val="0042120B"/>
    <w:rsid w:val="00421F67"/>
    <w:rsid w:val="00422B66"/>
    <w:rsid w:val="00422E5D"/>
    <w:rsid w:val="004250FD"/>
    <w:rsid w:val="004252C1"/>
    <w:rsid w:val="0042538B"/>
    <w:rsid w:val="00426174"/>
    <w:rsid w:val="00426D29"/>
    <w:rsid w:val="00426E2C"/>
    <w:rsid w:val="004274BD"/>
    <w:rsid w:val="00427C24"/>
    <w:rsid w:val="00427CE7"/>
    <w:rsid w:val="00431935"/>
    <w:rsid w:val="00432881"/>
    <w:rsid w:val="004348D5"/>
    <w:rsid w:val="004368ED"/>
    <w:rsid w:val="004376FD"/>
    <w:rsid w:val="00437FDA"/>
    <w:rsid w:val="00440BC3"/>
    <w:rsid w:val="00441398"/>
    <w:rsid w:val="004441F6"/>
    <w:rsid w:val="004447B8"/>
    <w:rsid w:val="00445CEE"/>
    <w:rsid w:val="004460BB"/>
    <w:rsid w:val="00446694"/>
    <w:rsid w:val="00451391"/>
    <w:rsid w:val="00451897"/>
    <w:rsid w:val="004524D3"/>
    <w:rsid w:val="0045302D"/>
    <w:rsid w:val="00453A76"/>
    <w:rsid w:val="0045490A"/>
    <w:rsid w:val="004551A9"/>
    <w:rsid w:val="004605E0"/>
    <w:rsid w:val="00461FB2"/>
    <w:rsid w:val="00463723"/>
    <w:rsid w:val="00465C5F"/>
    <w:rsid w:val="004661F6"/>
    <w:rsid w:val="00470C16"/>
    <w:rsid w:val="004719D3"/>
    <w:rsid w:val="004720AD"/>
    <w:rsid w:val="00472969"/>
    <w:rsid w:val="00473EE1"/>
    <w:rsid w:val="004743C9"/>
    <w:rsid w:val="004754BB"/>
    <w:rsid w:val="00475A80"/>
    <w:rsid w:val="00477488"/>
    <w:rsid w:val="00480657"/>
    <w:rsid w:val="00482CBA"/>
    <w:rsid w:val="00482D4C"/>
    <w:rsid w:val="0048392A"/>
    <w:rsid w:val="00483A5F"/>
    <w:rsid w:val="0048410B"/>
    <w:rsid w:val="00485306"/>
    <w:rsid w:val="00485E52"/>
    <w:rsid w:val="00486322"/>
    <w:rsid w:val="00487BD0"/>
    <w:rsid w:val="00487BFA"/>
    <w:rsid w:val="00490160"/>
    <w:rsid w:val="00490269"/>
    <w:rsid w:val="00490855"/>
    <w:rsid w:val="00490EC1"/>
    <w:rsid w:val="00491A03"/>
    <w:rsid w:val="00491CB7"/>
    <w:rsid w:val="00491F37"/>
    <w:rsid w:val="004928CC"/>
    <w:rsid w:val="004929E0"/>
    <w:rsid w:val="0049301D"/>
    <w:rsid w:val="00493941"/>
    <w:rsid w:val="00495A37"/>
    <w:rsid w:val="00495CD8"/>
    <w:rsid w:val="00496AF7"/>
    <w:rsid w:val="004973FA"/>
    <w:rsid w:val="00497DA7"/>
    <w:rsid w:val="004A1B4E"/>
    <w:rsid w:val="004A3B9B"/>
    <w:rsid w:val="004A4188"/>
    <w:rsid w:val="004A4BC6"/>
    <w:rsid w:val="004A6149"/>
    <w:rsid w:val="004A7E07"/>
    <w:rsid w:val="004B0058"/>
    <w:rsid w:val="004B07F4"/>
    <w:rsid w:val="004B16E7"/>
    <w:rsid w:val="004B19DD"/>
    <w:rsid w:val="004B1D47"/>
    <w:rsid w:val="004B257A"/>
    <w:rsid w:val="004B384D"/>
    <w:rsid w:val="004B45FC"/>
    <w:rsid w:val="004B61B4"/>
    <w:rsid w:val="004C25E4"/>
    <w:rsid w:val="004C728C"/>
    <w:rsid w:val="004C7391"/>
    <w:rsid w:val="004C7595"/>
    <w:rsid w:val="004D00A8"/>
    <w:rsid w:val="004D075F"/>
    <w:rsid w:val="004D0B14"/>
    <w:rsid w:val="004D1DFD"/>
    <w:rsid w:val="004D2548"/>
    <w:rsid w:val="004D36A2"/>
    <w:rsid w:val="004D40FB"/>
    <w:rsid w:val="004D5AD3"/>
    <w:rsid w:val="004D6EDC"/>
    <w:rsid w:val="004E060C"/>
    <w:rsid w:val="004E0AD2"/>
    <w:rsid w:val="004E184C"/>
    <w:rsid w:val="004E2C6D"/>
    <w:rsid w:val="004E34A4"/>
    <w:rsid w:val="004E509A"/>
    <w:rsid w:val="004E695F"/>
    <w:rsid w:val="004E71AA"/>
    <w:rsid w:val="004E72E6"/>
    <w:rsid w:val="004E731A"/>
    <w:rsid w:val="004F03FF"/>
    <w:rsid w:val="004F4E3C"/>
    <w:rsid w:val="004F6771"/>
    <w:rsid w:val="004F753B"/>
    <w:rsid w:val="005013AB"/>
    <w:rsid w:val="00502432"/>
    <w:rsid w:val="00502BCB"/>
    <w:rsid w:val="00503772"/>
    <w:rsid w:val="0050478D"/>
    <w:rsid w:val="00504A9F"/>
    <w:rsid w:val="00504DE2"/>
    <w:rsid w:val="005075AF"/>
    <w:rsid w:val="00510ACA"/>
    <w:rsid w:val="005122C4"/>
    <w:rsid w:val="005129ED"/>
    <w:rsid w:val="00512F16"/>
    <w:rsid w:val="00512F44"/>
    <w:rsid w:val="0051424D"/>
    <w:rsid w:val="005148F4"/>
    <w:rsid w:val="0051572F"/>
    <w:rsid w:val="00515D90"/>
    <w:rsid w:val="00515DC5"/>
    <w:rsid w:val="005166AD"/>
    <w:rsid w:val="00517D6D"/>
    <w:rsid w:val="00517FDC"/>
    <w:rsid w:val="0052079A"/>
    <w:rsid w:val="005216C8"/>
    <w:rsid w:val="005218C9"/>
    <w:rsid w:val="00521A33"/>
    <w:rsid w:val="005226F1"/>
    <w:rsid w:val="005239D6"/>
    <w:rsid w:val="00525734"/>
    <w:rsid w:val="005279BA"/>
    <w:rsid w:val="00527F9D"/>
    <w:rsid w:val="0053177B"/>
    <w:rsid w:val="00537922"/>
    <w:rsid w:val="0054104E"/>
    <w:rsid w:val="005423A6"/>
    <w:rsid w:val="00543136"/>
    <w:rsid w:val="00543172"/>
    <w:rsid w:val="00543266"/>
    <w:rsid w:val="00543765"/>
    <w:rsid w:val="0054419F"/>
    <w:rsid w:val="00546C7C"/>
    <w:rsid w:val="00547191"/>
    <w:rsid w:val="005508A8"/>
    <w:rsid w:val="00551231"/>
    <w:rsid w:val="00551859"/>
    <w:rsid w:val="00554A86"/>
    <w:rsid w:val="00554C3F"/>
    <w:rsid w:val="005562AA"/>
    <w:rsid w:val="00557856"/>
    <w:rsid w:val="0056006A"/>
    <w:rsid w:val="0056174F"/>
    <w:rsid w:val="00561A0B"/>
    <w:rsid w:val="005639EE"/>
    <w:rsid w:val="005656F7"/>
    <w:rsid w:val="00565789"/>
    <w:rsid w:val="005662DB"/>
    <w:rsid w:val="00566480"/>
    <w:rsid w:val="00567C48"/>
    <w:rsid w:val="00572020"/>
    <w:rsid w:val="00572D5A"/>
    <w:rsid w:val="00573479"/>
    <w:rsid w:val="00575811"/>
    <w:rsid w:val="005802CD"/>
    <w:rsid w:val="00581257"/>
    <w:rsid w:val="0058272F"/>
    <w:rsid w:val="00582BEB"/>
    <w:rsid w:val="0058349F"/>
    <w:rsid w:val="00583586"/>
    <w:rsid w:val="00587165"/>
    <w:rsid w:val="0058768C"/>
    <w:rsid w:val="00590714"/>
    <w:rsid w:val="0059108E"/>
    <w:rsid w:val="00591FED"/>
    <w:rsid w:val="00592859"/>
    <w:rsid w:val="0059348F"/>
    <w:rsid w:val="00593A8A"/>
    <w:rsid w:val="0059534C"/>
    <w:rsid w:val="00597485"/>
    <w:rsid w:val="00597D66"/>
    <w:rsid w:val="005A0D7D"/>
    <w:rsid w:val="005A3A2F"/>
    <w:rsid w:val="005A4BEC"/>
    <w:rsid w:val="005A4DFF"/>
    <w:rsid w:val="005A53EB"/>
    <w:rsid w:val="005A606A"/>
    <w:rsid w:val="005A6B31"/>
    <w:rsid w:val="005B09F8"/>
    <w:rsid w:val="005B14BA"/>
    <w:rsid w:val="005B2B91"/>
    <w:rsid w:val="005B2C3F"/>
    <w:rsid w:val="005B5911"/>
    <w:rsid w:val="005B5EB1"/>
    <w:rsid w:val="005C0337"/>
    <w:rsid w:val="005C53BD"/>
    <w:rsid w:val="005C658F"/>
    <w:rsid w:val="005C7AA7"/>
    <w:rsid w:val="005D0080"/>
    <w:rsid w:val="005D2C73"/>
    <w:rsid w:val="005D42ED"/>
    <w:rsid w:val="005D453B"/>
    <w:rsid w:val="005D5ABC"/>
    <w:rsid w:val="005D6D7C"/>
    <w:rsid w:val="005E0BC1"/>
    <w:rsid w:val="005E185A"/>
    <w:rsid w:val="005E4055"/>
    <w:rsid w:val="005E4945"/>
    <w:rsid w:val="005E5023"/>
    <w:rsid w:val="005E5438"/>
    <w:rsid w:val="005E54B8"/>
    <w:rsid w:val="005E5629"/>
    <w:rsid w:val="005E7F11"/>
    <w:rsid w:val="005F0B64"/>
    <w:rsid w:val="005F1A69"/>
    <w:rsid w:val="005F5129"/>
    <w:rsid w:val="005F7C00"/>
    <w:rsid w:val="00601369"/>
    <w:rsid w:val="00602DCE"/>
    <w:rsid w:val="00603775"/>
    <w:rsid w:val="0060399D"/>
    <w:rsid w:val="00604118"/>
    <w:rsid w:val="006048A5"/>
    <w:rsid w:val="006055EF"/>
    <w:rsid w:val="00605801"/>
    <w:rsid w:val="00607292"/>
    <w:rsid w:val="006105A7"/>
    <w:rsid w:val="00610871"/>
    <w:rsid w:val="00610D54"/>
    <w:rsid w:val="006119F0"/>
    <w:rsid w:val="00611D6D"/>
    <w:rsid w:val="00613219"/>
    <w:rsid w:val="006135BD"/>
    <w:rsid w:val="00615C68"/>
    <w:rsid w:val="00615CF5"/>
    <w:rsid w:val="00616407"/>
    <w:rsid w:val="00616D30"/>
    <w:rsid w:val="00617692"/>
    <w:rsid w:val="00617C28"/>
    <w:rsid w:val="00617D4C"/>
    <w:rsid w:val="00621019"/>
    <w:rsid w:val="00623278"/>
    <w:rsid w:val="006300C1"/>
    <w:rsid w:val="00630B47"/>
    <w:rsid w:val="00632801"/>
    <w:rsid w:val="00632A79"/>
    <w:rsid w:val="0063301D"/>
    <w:rsid w:val="0063314E"/>
    <w:rsid w:val="006346B6"/>
    <w:rsid w:val="00635BB6"/>
    <w:rsid w:val="0063640E"/>
    <w:rsid w:val="00636820"/>
    <w:rsid w:val="006410EC"/>
    <w:rsid w:val="00642548"/>
    <w:rsid w:val="006442A8"/>
    <w:rsid w:val="00644C86"/>
    <w:rsid w:val="00645590"/>
    <w:rsid w:val="00646327"/>
    <w:rsid w:val="00646E39"/>
    <w:rsid w:val="00650560"/>
    <w:rsid w:val="00650DE2"/>
    <w:rsid w:val="00651797"/>
    <w:rsid w:val="0065306D"/>
    <w:rsid w:val="006543B1"/>
    <w:rsid w:val="00655D76"/>
    <w:rsid w:val="006561BD"/>
    <w:rsid w:val="00656300"/>
    <w:rsid w:val="006563CE"/>
    <w:rsid w:val="0065640B"/>
    <w:rsid w:val="00656F79"/>
    <w:rsid w:val="0065711E"/>
    <w:rsid w:val="006604C7"/>
    <w:rsid w:val="00663849"/>
    <w:rsid w:val="00663B2C"/>
    <w:rsid w:val="00663BC1"/>
    <w:rsid w:val="0066432D"/>
    <w:rsid w:val="0066435B"/>
    <w:rsid w:val="00664ECE"/>
    <w:rsid w:val="006712D0"/>
    <w:rsid w:val="006721E1"/>
    <w:rsid w:val="00672B58"/>
    <w:rsid w:val="006740E0"/>
    <w:rsid w:val="006747B5"/>
    <w:rsid w:val="00675BC5"/>
    <w:rsid w:val="00676B7E"/>
    <w:rsid w:val="006771F8"/>
    <w:rsid w:val="006777F8"/>
    <w:rsid w:val="00677AB0"/>
    <w:rsid w:val="00677E59"/>
    <w:rsid w:val="00683074"/>
    <w:rsid w:val="00684A44"/>
    <w:rsid w:val="00684D68"/>
    <w:rsid w:val="00684DA7"/>
    <w:rsid w:val="0068590C"/>
    <w:rsid w:val="00686BFC"/>
    <w:rsid w:val="00690C82"/>
    <w:rsid w:val="006926E2"/>
    <w:rsid w:val="006931A8"/>
    <w:rsid w:val="006933DA"/>
    <w:rsid w:val="00694097"/>
    <w:rsid w:val="00695052"/>
    <w:rsid w:val="006956BC"/>
    <w:rsid w:val="006958DD"/>
    <w:rsid w:val="006A0059"/>
    <w:rsid w:val="006A0C0A"/>
    <w:rsid w:val="006A20EE"/>
    <w:rsid w:val="006A2369"/>
    <w:rsid w:val="006A4158"/>
    <w:rsid w:val="006A4509"/>
    <w:rsid w:val="006A68EA"/>
    <w:rsid w:val="006A6F12"/>
    <w:rsid w:val="006A7465"/>
    <w:rsid w:val="006A7AC4"/>
    <w:rsid w:val="006B03FF"/>
    <w:rsid w:val="006B1CA2"/>
    <w:rsid w:val="006B1E74"/>
    <w:rsid w:val="006B2A1A"/>
    <w:rsid w:val="006B36E8"/>
    <w:rsid w:val="006B3FAB"/>
    <w:rsid w:val="006B607C"/>
    <w:rsid w:val="006C01FA"/>
    <w:rsid w:val="006C0378"/>
    <w:rsid w:val="006C0505"/>
    <w:rsid w:val="006C14BB"/>
    <w:rsid w:val="006C28D8"/>
    <w:rsid w:val="006C3638"/>
    <w:rsid w:val="006C395E"/>
    <w:rsid w:val="006C487B"/>
    <w:rsid w:val="006C6A4C"/>
    <w:rsid w:val="006C6ADF"/>
    <w:rsid w:val="006C7064"/>
    <w:rsid w:val="006C77AA"/>
    <w:rsid w:val="006D01D2"/>
    <w:rsid w:val="006D23F0"/>
    <w:rsid w:val="006D26AD"/>
    <w:rsid w:val="006D2E7F"/>
    <w:rsid w:val="006D3604"/>
    <w:rsid w:val="006D401F"/>
    <w:rsid w:val="006D548D"/>
    <w:rsid w:val="006D5B11"/>
    <w:rsid w:val="006D6174"/>
    <w:rsid w:val="006D72CF"/>
    <w:rsid w:val="006E12D6"/>
    <w:rsid w:val="006E1AC4"/>
    <w:rsid w:val="006E2D79"/>
    <w:rsid w:val="006E3A10"/>
    <w:rsid w:val="006E3EB6"/>
    <w:rsid w:val="006E4585"/>
    <w:rsid w:val="006E605C"/>
    <w:rsid w:val="006F13E8"/>
    <w:rsid w:val="006F44DE"/>
    <w:rsid w:val="006F63C9"/>
    <w:rsid w:val="006F679F"/>
    <w:rsid w:val="006F792F"/>
    <w:rsid w:val="00701AC7"/>
    <w:rsid w:val="00702EB3"/>
    <w:rsid w:val="00703010"/>
    <w:rsid w:val="007047DD"/>
    <w:rsid w:val="00705DE4"/>
    <w:rsid w:val="00707AD0"/>
    <w:rsid w:val="0071019E"/>
    <w:rsid w:val="00710934"/>
    <w:rsid w:val="00710FE8"/>
    <w:rsid w:val="00711E58"/>
    <w:rsid w:val="0071229E"/>
    <w:rsid w:val="00713037"/>
    <w:rsid w:val="007142A5"/>
    <w:rsid w:val="00714C61"/>
    <w:rsid w:val="00714FF1"/>
    <w:rsid w:val="00715994"/>
    <w:rsid w:val="00715B79"/>
    <w:rsid w:val="00716A85"/>
    <w:rsid w:val="00721754"/>
    <w:rsid w:val="00722F64"/>
    <w:rsid w:val="00723634"/>
    <w:rsid w:val="00724C8F"/>
    <w:rsid w:val="00726849"/>
    <w:rsid w:val="00726A52"/>
    <w:rsid w:val="007338B0"/>
    <w:rsid w:val="00733E65"/>
    <w:rsid w:val="0073404D"/>
    <w:rsid w:val="00734A01"/>
    <w:rsid w:val="00735535"/>
    <w:rsid w:val="00736109"/>
    <w:rsid w:val="00736CE8"/>
    <w:rsid w:val="00737307"/>
    <w:rsid w:val="00740423"/>
    <w:rsid w:val="00741353"/>
    <w:rsid w:val="00741771"/>
    <w:rsid w:val="00741C4D"/>
    <w:rsid w:val="00743378"/>
    <w:rsid w:val="007439C7"/>
    <w:rsid w:val="00743DE5"/>
    <w:rsid w:val="00744147"/>
    <w:rsid w:val="00744382"/>
    <w:rsid w:val="00744B97"/>
    <w:rsid w:val="00746B30"/>
    <w:rsid w:val="00746DB9"/>
    <w:rsid w:val="007474DA"/>
    <w:rsid w:val="00747D0A"/>
    <w:rsid w:val="00751A91"/>
    <w:rsid w:val="00751BF5"/>
    <w:rsid w:val="007537AA"/>
    <w:rsid w:val="00753B2A"/>
    <w:rsid w:val="00753C47"/>
    <w:rsid w:val="00753FA8"/>
    <w:rsid w:val="00754036"/>
    <w:rsid w:val="00755615"/>
    <w:rsid w:val="0075683E"/>
    <w:rsid w:val="00762229"/>
    <w:rsid w:val="0076247B"/>
    <w:rsid w:val="0076310A"/>
    <w:rsid w:val="00763AC1"/>
    <w:rsid w:val="0076414F"/>
    <w:rsid w:val="0076480A"/>
    <w:rsid w:val="007675E8"/>
    <w:rsid w:val="00770E8B"/>
    <w:rsid w:val="007722B7"/>
    <w:rsid w:val="0077286B"/>
    <w:rsid w:val="0077355A"/>
    <w:rsid w:val="00773ECF"/>
    <w:rsid w:val="007740F5"/>
    <w:rsid w:val="007747F3"/>
    <w:rsid w:val="007752A5"/>
    <w:rsid w:val="0077588C"/>
    <w:rsid w:val="0077666F"/>
    <w:rsid w:val="00780079"/>
    <w:rsid w:val="00780C43"/>
    <w:rsid w:val="00783BFB"/>
    <w:rsid w:val="00785666"/>
    <w:rsid w:val="00786572"/>
    <w:rsid w:val="00787766"/>
    <w:rsid w:val="00790FFC"/>
    <w:rsid w:val="0079168E"/>
    <w:rsid w:val="0079499F"/>
    <w:rsid w:val="00796377"/>
    <w:rsid w:val="0079640A"/>
    <w:rsid w:val="007967DD"/>
    <w:rsid w:val="007A0415"/>
    <w:rsid w:val="007A0874"/>
    <w:rsid w:val="007A3059"/>
    <w:rsid w:val="007A31FD"/>
    <w:rsid w:val="007A515D"/>
    <w:rsid w:val="007A59A8"/>
    <w:rsid w:val="007A753F"/>
    <w:rsid w:val="007B05F1"/>
    <w:rsid w:val="007B06D8"/>
    <w:rsid w:val="007B256B"/>
    <w:rsid w:val="007B3CBE"/>
    <w:rsid w:val="007B52DB"/>
    <w:rsid w:val="007B5954"/>
    <w:rsid w:val="007B7767"/>
    <w:rsid w:val="007C06C0"/>
    <w:rsid w:val="007C0E62"/>
    <w:rsid w:val="007C21BA"/>
    <w:rsid w:val="007C588D"/>
    <w:rsid w:val="007C58A3"/>
    <w:rsid w:val="007C5E0E"/>
    <w:rsid w:val="007C73CC"/>
    <w:rsid w:val="007C7BE9"/>
    <w:rsid w:val="007D0796"/>
    <w:rsid w:val="007D0A62"/>
    <w:rsid w:val="007D457E"/>
    <w:rsid w:val="007D4748"/>
    <w:rsid w:val="007D4A9B"/>
    <w:rsid w:val="007D5B05"/>
    <w:rsid w:val="007E006F"/>
    <w:rsid w:val="007E1D15"/>
    <w:rsid w:val="007E3D29"/>
    <w:rsid w:val="007E511B"/>
    <w:rsid w:val="007E748A"/>
    <w:rsid w:val="007E7FF8"/>
    <w:rsid w:val="007F2406"/>
    <w:rsid w:val="007F2F63"/>
    <w:rsid w:val="007F398A"/>
    <w:rsid w:val="007F5C02"/>
    <w:rsid w:val="007F62EE"/>
    <w:rsid w:val="007F75A6"/>
    <w:rsid w:val="007F7C2C"/>
    <w:rsid w:val="0080042A"/>
    <w:rsid w:val="00800442"/>
    <w:rsid w:val="00800887"/>
    <w:rsid w:val="00800921"/>
    <w:rsid w:val="00801DDC"/>
    <w:rsid w:val="00804A48"/>
    <w:rsid w:val="00805BC1"/>
    <w:rsid w:val="00806B8F"/>
    <w:rsid w:val="00810C89"/>
    <w:rsid w:val="0081187B"/>
    <w:rsid w:val="00813292"/>
    <w:rsid w:val="00813C1A"/>
    <w:rsid w:val="00815615"/>
    <w:rsid w:val="008158A6"/>
    <w:rsid w:val="00816795"/>
    <w:rsid w:val="00817501"/>
    <w:rsid w:val="008202D0"/>
    <w:rsid w:val="00820D68"/>
    <w:rsid w:val="00823267"/>
    <w:rsid w:val="008254F4"/>
    <w:rsid w:val="00825ACD"/>
    <w:rsid w:val="00827545"/>
    <w:rsid w:val="00830A3D"/>
    <w:rsid w:val="00831AA6"/>
    <w:rsid w:val="0083358A"/>
    <w:rsid w:val="00833C93"/>
    <w:rsid w:val="00834551"/>
    <w:rsid w:val="008349D6"/>
    <w:rsid w:val="0083642E"/>
    <w:rsid w:val="0083683F"/>
    <w:rsid w:val="008371F8"/>
    <w:rsid w:val="00840F29"/>
    <w:rsid w:val="00844634"/>
    <w:rsid w:val="0084683F"/>
    <w:rsid w:val="00846A26"/>
    <w:rsid w:val="00847BBE"/>
    <w:rsid w:val="00851290"/>
    <w:rsid w:val="00851388"/>
    <w:rsid w:val="00852C08"/>
    <w:rsid w:val="00855FB8"/>
    <w:rsid w:val="008562F3"/>
    <w:rsid w:val="00856F9A"/>
    <w:rsid w:val="00862DA7"/>
    <w:rsid w:val="008639B9"/>
    <w:rsid w:val="008642FB"/>
    <w:rsid w:val="00865CD1"/>
    <w:rsid w:val="00867ABB"/>
    <w:rsid w:val="00871E42"/>
    <w:rsid w:val="00873BBD"/>
    <w:rsid w:val="00873DF0"/>
    <w:rsid w:val="008755F8"/>
    <w:rsid w:val="00875C04"/>
    <w:rsid w:val="00876EE2"/>
    <w:rsid w:val="00877E6D"/>
    <w:rsid w:val="00880CA6"/>
    <w:rsid w:val="008814BB"/>
    <w:rsid w:val="008818AC"/>
    <w:rsid w:val="00881BE3"/>
    <w:rsid w:val="008820F6"/>
    <w:rsid w:val="00882B08"/>
    <w:rsid w:val="00883677"/>
    <w:rsid w:val="0088514B"/>
    <w:rsid w:val="00887EB0"/>
    <w:rsid w:val="008904C1"/>
    <w:rsid w:val="00890718"/>
    <w:rsid w:val="00892ACD"/>
    <w:rsid w:val="0089492B"/>
    <w:rsid w:val="00896C38"/>
    <w:rsid w:val="00897427"/>
    <w:rsid w:val="00897A23"/>
    <w:rsid w:val="00897E01"/>
    <w:rsid w:val="008A2F53"/>
    <w:rsid w:val="008A3AB3"/>
    <w:rsid w:val="008A4122"/>
    <w:rsid w:val="008A435A"/>
    <w:rsid w:val="008A453C"/>
    <w:rsid w:val="008A5A59"/>
    <w:rsid w:val="008A6646"/>
    <w:rsid w:val="008A698F"/>
    <w:rsid w:val="008B0E57"/>
    <w:rsid w:val="008B1299"/>
    <w:rsid w:val="008B1307"/>
    <w:rsid w:val="008B2B7E"/>
    <w:rsid w:val="008B6266"/>
    <w:rsid w:val="008B76BA"/>
    <w:rsid w:val="008B7870"/>
    <w:rsid w:val="008B7C9E"/>
    <w:rsid w:val="008C0564"/>
    <w:rsid w:val="008C0DC5"/>
    <w:rsid w:val="008C1970"/>
    <w:rsid w:val="008C21FC"/>
    <w:rsid w:val="008C4548"/>
    <w:rsid w:val="008C4603"/>
    <w:rsid w:val="008C5D01"/>
    <w:rsid w:val="008D0A2B"/>
    <w:rsid w:val="008D29D2"/>
    <w:rsid w:val="008D2AF8"/>
    <w:rsid w:val="008D366A"/>
    <w:rsid w:val="008D39C5"/>
    <w:rsid w:val="008D475E"/>
    <w:rsid w:val="008D58ED"/>
    <w:rsid w:val="008D5DF8"/>
    <w:rsid w:val="008D68A1"/>
    <w:rsid w:val="008D6A02"/>
    <w:rsid w:val="008D76C7"/>
    <w:rsid w:val="008E10A5"/>
    <w:rsid w:val="008E1D5D"/>
    <w:rsid w:val="008E1D60"/>
    <w:rsid w:val="008E3AB9"/>
    <w:rsid w:val="008E4317"/>
    <w:rsid w:val="008E509A"/>
    <w:rsid w:val="008E59D6"/>
    <w:rsid w:val="008E5CCE"/>
    <w:rsid w:val="008E6493"/>
    <w:rsid w:val="008E6613"/>
    <w:rsid w:val="008E7E17"/>
    <w:rsid w:val="008F027A"/>
    <w:rsid w:val="008F23F6"/>
    <w:rsid w:val="008F2508"/>
    <w:rsid w:val="008F2A57"/>
    <w:rsid w:val="008F313F"/>
    <w:rsid w:val="00902127"/>
    <w:rsid w:val="009028E0"/>
    <w:rsid w:val="00902BF3"/>
    <w:rsid w:val="00902C49"/>
    <w:rsid w:val="00903A23"/>
    <w:rsid w:val="00904BED"/>
    <w:rsid w:val="00910F5E"/>
    <w:rsid w:val="00914132"/>
    <w:rsid w:val="00914879"/>
    <w:rsid w:val="009158D6"/>
    <w:rsid w:val="00915AC8"/>
    <w:rsid w:val="00916A1D"/>
    <w:rsid w:val="0092034C"/>
    <w:rsid w:val="00923486"/>
    <w:rsid w:val="00924517"/>
    <w:rsid w:val="00925B68"/>
    <w:rsid w:val="0093068E"/>
    <w:rsid w:val="00931FC2"/>
    <w:rsid w:val="00933565"/>
    <w:rsid w:val="00933D79"/>
    <w:rsid w:val="00933FE7"/>
    <w:rsid w:val="0093682E"/>
    <w:rsid w:val="00937287"/>
    <w:rsid w:val="00942F23"/>
    <w:rsid w:val="00943B6E"/>
    <w:rsid w:val="00944CCE"/>
    <w:rsid w:val="009461A7"/>
    <w:rsid w:val="00947EB8"/>
    <w:rsid w:val="009528C2"/>
    <w:rsid w:val="00952DCB"/>
    <w:rsid w:val="009537C9"/>
    <w:rsid w:val="00954A37"/>
    <w:rsid w:val="00955024"/>
    <w:rsid w:val="00956750"/>
    <w:rsid w:val="009569EA"/>
    <w:rsid w:val="009608A0"/>
    <w:rsid w:val="009614D1"/>
    <w:rsid w:val="009617A3"/>
    <w:rsid w:val="00961A7E"/>
    <w:rsid w:val="009637DD"/>
    <w:rsid w:val="00964B53"/>
    <w:rsid w:val="009650E2"/>
    <w:rsid w:val="00965236"/>
    <w:rsid w:val="00965322"/>
    <w:rsid w:val="00966D92"/>
    <w:rsid w:val="00967E3E"/>
    <w:rsid w:val="009710E4"/>
    <w:rsid w:val="009711AF"/>
    <w:rsid w:val="0097255A"/>
    <w:rsid w:val="009725E5"/>
    <w:rsid w:val="00972B18"/>
    <w:rsid w:val="009734D3"/>
    <w:rsid w:val="009746BE"/>
    <w:rsid w:val="00974C70"/>
    <w:rsid w:val="009771BC"/>
    <w:rsid w:val="0097781C"/>
    <w:rsid w:val="00977BCA"/>
    <w:rsid w:val="0098017B"/>
    <w:rsid w:val="00980880"/>
    <w:rsid w:val="00980D38"/>
    <w:rsid w:val="00980D62"/>
    <w:rsid w:val="00980E2B"/>
    <w:rsid w:val="009811A7"/>
    <w:rsid w:val="00981661"/>
    <w:rsid w:val="0098346E"/>
    <w:rsid w:val="009835FC"/>
    <w:rsid w:val="00983BAB"/>
    <w:rsid w:val="00985B13"/>
    <w:rsid w:val="0098625C"/>
    <w:rsid w:val="00986B34"/>
    <w:rsid w:val="00987C99"/>
    <w:rsid w:val="00990707"/>
    <w:rsid w:val="00990C30"/>
    <w:rsid w:val="00993650"/>
    <w:rsid w:val="00993EC5"/>
    <w:rsid w:val="009947D8"/>
    <w:rsid w:val="0099518A"/>
    <w:rsid w:val="0099589B"/>
    <w:rsid w:val="00995C41"/>
    <w:rsid w:val="00996157"/>
    <w:rsid w:val="009A00F9"/>
    <w:rsid w:val="009A1000"/>
    <w:rsid w:val="009A12B5"/>
    <w:rsid w:val="009A14D1"/>
    <w:rsid w:val="009B11F2"/>
    <w:rsid w:val="009B15D9"/>
    <w:rsid w:val="009B2414"/>
    <w:rsid w:val="009B397B"/>
    <w:rsid w:val="009B41F3"/>
    <w:rsid w:val="009B42FD"/>
    <w:rsid w:val="009B5088"/>
    <w:rsid w:val="009B5307"/>
    <w:rsid w:val="009B630E"/>
    <w:rsid w:val="009B662A"/>
    <w:rsid w:val="009C0D35"/>
    <w:rsid w:val="009C2CF6"/>
    <w:rsid w:val="009C3079"/>
    <w:rsid w:val="009C50FB"/>
    <w:rsid w:val="009C582C"/>
    <w:rsid w:val="009C5EBD"/>
    <w:rsid w:val="009C6F53"/>
    <w:rsid w:val="009D02DB"/>
    <w:rsid w:val="009D1942"/>
    <w:rsid w:val="009D231A"/>
    <w:rsid w:val="009D2EA2"/>
    <w:rsid w:val="009D315B"/>
    <w:rsid w:val="009D404C"/>
    <w:rsid w:val="009D412E"/>
    <w:rsid w:val="009D6486"/>
    <w:rsid w:val="009D6B84"/>
    <w:rsid w:val="009D74D8"/>
    <w:rsid w:val="009E2138"/>
    <w:rsid w:val="009E21E7"/>
    <w:rsid w:val="009E4716"/>
    <w:rsid w:val="009E4E07"/>
    <w:rsid w:val="009E5AE1"/>
    <w:rsid w:val="009F17A0"/>
    <w:rsid w:val="009F579F"/>
    <w:rsid w:val="009F5EB3"/>
    <w:rsid w:val="009F65E0"/>
    <w:rsid w:val="00A00518"/>
    <w:rsid w:val="00A01DA0"/>
    <w:rsid w:val="00A035A6"/>
    <w:rsid w:val="00A043D6"/>
    <w:rsid w:val="00A04C85"/>
    <w:rsid w:val="00A05144"/>
    <w:rsid w:val="00A05B7A"/>
    <w:rsid w:val="00A07F5F"/>
    <w:rsid w:val="00A1549C"/>
    <w:rsid w:val="00A15C85"/>
    <w:rsid w:val="00A165BB"/>
    <w:rsid w:val="00A17CFF"/>
    <w:rsid w:val="00A20A76"/>
    <w:rsid w:val="00A211B5"/>
    <w:rsid w:val="00A21B05"/>
    <w:rsid w:val="00A21CCA"/>
    <w:rsid w:val="00A22845"/>
    <w:rsid w:val="00A23A3E"/>
    <w:rsid w:val="00A24B24"/>
    <w:rsid w:val="00A3093D"/>
    <w:rsid w:val="00A30950"/>
    <w:rsid w:val="00A30DD8"/>
    <w:rsid w:val="00A335D4"/>
    <w:rsid w:val="00A33686"/>
    <w:rsid w:val="00A342AE"/>
    <w:rsid w:val="00A35834"/>
    <w:rsid w:val="00A35D32"/>
    <w:rsid w:val="00A37075"/>
    <w:rsid w:val="00A37CDD"/>
    <w:rsid w:val="00A405D6"/>
    <w:rsid w:val="00A415AB"/>
    <w:rsid w:val="00A41CA6"/>
    <w:rsid w:val="00A427CB"/>
    <w:rsid w:val="00A42C3F"/>
    <w:rsid w:val="00A42F87"/>
    <w:rsid w:val="00A43B87"/>
    <w:rsid w:val="00A43D13"/>
    <w:rsid w:val="00A44120"/>
    <w:rsid w:val="00A47940"/>
    <w:rsid w:val="00A47AFF"/>
    <w:rsid w:val="00A51D1F"/>
    <w:rsid w:val="00A526F3"/>
    <w:rsid w:val="00A54E99"/>
    <w:rsid w:val="00A55255"/>
    <w:rsid w:val="00A563BD"/>
    <w:rsid w:val="00A56747"/>
    <w:rsid w:val="00A56ABA"/>
    <w:rsid w:val="00A56BFD"/>
    <w:rsid w:val="00A57E45"/>
    <w:rsid w:val="00A6025C"/>
    <w:rsid w:val="00A61875"/>
    <w:rsid w:val="00A632F6"/>
    <w:rsid w:val="00A638D4"/>
    <w:rsid w:val="00A656FD"/>
    <w:rsid w:val="00A657FF"/>
    <w:rsid w:val="00A65AAC"/>
    <w:rsid w:val="00A65FC3"/>
    <w:rsid w:val="00A66AF1"/>
    <w:rsid w:val="00A66E74"/>
    <w:rsid w:val="00A67E0D"/>
    <w:rsid w:val="00A71844"/>
    <w:rsid w:val="00A72F5A"/>
    <w:rsid w:val="00A746D8"/>
    <w:rsid w:val="00A74ED0"/>
    <w:rsid w:val="00A7509D"/>
    <w:rsid w:val="00A751E3"/>
    <w:rsid w:val="00A779D9"/>
    <w:rsid w:val="00A833CD"/>
    <w:rsid w:val="00A842A1"/>
    <w:rsid w:val="00A87B79"/>
    <w:rsid w:val="00A9139E"/>
    <w:rsid w:val="00A925A0"/>
    <w:rsid w:val="00A95B22"/>
    <w:rsid w:val="00A968A7"/>
    <w:rsid w:val="00A9690C"/>
    <w:rsid w:val="00A97129"/>
    <w:rsid w:val="00A97D44"/>
    <w:rsid w:val="00A97D9D"/>
    <w:rsid w:val="00AA0E4C"/>
    <w:rsid w:val="00AA17B9"/>
    <w:rsid w:val="00AA2452"/>
    <w:rsid w:val="00AA61AC"/>
    <w:rsid w:val="00AB1FBB"/>
    <w:rsid w:val="00AB3AE5"/>
    <w:rsid w:val="00AB4D9D"/>
    <w:rsid w:val="00AB6EC3"/>
    <w:rsid w:val="00AC0A4D"/>
    <w:rsid w:val="00AC1F55"/>
    <w:rsid w:val="00AC2392"/>
    <w:rsid w:val="00AC23E1"/>
    <w:rsid w:val="00AC547A"/>
    <w:rsid w:val="00AD1DE7"/>
    <w:rsid w:val="00AD30E8"/>
    <w:rsid w:val="00AD463D"/>
    <w:rsid w:val="00AD5F82"/>
    <w:rsid w:val="00AD648C"/>
    <w:rsid w:val="00AD6850"/>
    <w:rsid w:val="00AD7133"/>
    <w:rsid w:val="00AE1D52"/>
    <w:rsid w:val="00AE391F"/>
    <w:rsid w:val="00AE3A5F"/>
    <w:rsid w:val="00AE49FB"/>
    <w:rsid w:val="00AF174C"/>
    <w:rsid w:val="00AF2203"/>
    <w:rsid w:val="00AF23C7"/>
    <w:rsid w:val="00AF2B8E"/>
    <w:rsid w:val="00AF418A"/>
    <w:rsid w:val="00AF6CA0"/>
    <w:rsid w:val="00B0108B"/>
    <w:rsid w:val="00B029B4"/>
    <w:rsid w:val="00B058E7"/>
    <w:rsid w:val="00B05965"/>
    <w:rsid w:val="00B0706A"/>
    <w:rsid w:val="00B075E5"/>
    <w:rsid w:val="00B0770F"/>
    <w:rsid w:val="00B10896"/>
    <w:rsid w:val="00B12EEB"/>
    <w:rsid w:val="00B13A9F"/>
    <w:rsid w:val="00B1462F"/>
    <w:rsid w:val="00B15AAC"/>
    <w:rsid w:val="00B15D9B"/>
    <w:rsid w:val="00B16171"/>
    <w:rsid w:val="00B176A9"/>
    <w:rsid w:val="00B208AE"/>
    <w:rsid w:val="00B21480"/>
    <w:rsid w:val="00B21F38"/>
    <w:rsid w:val="00B23F2C"/>
    <w:rsid w:val="00B240A5"/>
    <w:rsid w:val="00B2549E"/>
    <w:rsid w:val="00B2569E"/>
    <w:rsid w:val="00B260DF"/>
    <w:rsid w:val="00B27172"/>
    <w:rsid w:val="00B27DCD"/>
    <w:rsid w:val="00B27E68"/>
    <w:rsid w:val="00B30FDB"/>
    <w:rsid w:val="00B33D3D"/>
    <w:rsid w:val="00B33E26"/>
    <w:rsid w:val="00B3551E"/>
    <w:rsid w:val="00B35867"/>
    <w:rsid w:val="00B3613E"/>
    <w:rsid w:val="00B37235"/>
    <w:rsid w:val="00B37611"/>
    <w:rsid w:val="00B37B66"/>
    <w:rsid w:val="00B40729"/>
    <w:rsid w:val="00B40F6C"/>
    <w:rsid w:val="00B41EB1"/>
    <w:rsid w:val="00B433B9"/>
    <w:rsid w:val="00B4367D"/>
    <w:rsid w:val="00B43CB3"/>
    <w:rsid w:val="00B4498C"/>
    <w:rsid w:val="00B44E75"/>
    <w:rsid w:val="00B45A73"/>
    <w:rsid w:val="00B45A7D"/>
    <w:rsid w:val="00B45B00"/>
    <w:rsid w:val="00B466A1"/>
    <w:rsid w:val="00B46883"/>
    <w:rsid w:val="00B46EF4"/>
    <w:rsid w:val="00B47DA7"/>
    <w:rsid w:val="00B50BE0"/>
    <w:rsid w:val="00B560F9"/>
    <w:rsid w:val="00B5681C"/>
    <w:rsid w:val="00B6012B"/>
    <w:rsid w:val="00B60B05"/>
    <w:rsid w:val="00B60C04"/>
    <w:rsid w:val="00B60E53"/>
    <w:rsid w:val="00B611C5"/>
    <w:rsid w:val="00B615F3"/>
    <w:rsid w:val="00B61C91"/>
    <w:rsid w:val="00B6673B"/>
    <w:rsid w:val="00B6732D"/>
    <w:rsid w:val="00B673DC"/>
    <w:rsid w:val="00B67739"/>
    <w:rsid w:val="00B67D7D"/>
    <w:rsid w:val="00B774FC"/>
    <w:rsid w:val="00B776B4"/>
    <w:rsid w:val="00B80519"/>
    <w:rsid w:val="00B824CC"/>
    <w:rsid w:val="00B829EC"/>
    <w:rsid w:val="00B83352"/>
    <w:rsid w:val="00B85319"/>
    <w:rsid w:val="00B85E2F"/>
    <w:rsid w:val="00B8784B"/>
    <w:rsid w:val="00B90646"/>
    <w:rsid w:val="00B945C3"/>
    <w:rsid w:val="00B94836"/>
    <w:rsid w:val="00B96596"/>
    <w:rsid w:val="00BA0586"/>
    <w:rsid w:val="00BA103F"/>
    <w:rsid w:val="00BA12A8"/>
    <w:rsid w:val="00BA1E98"/>
    <w:rsid w:val="00BA231C"/>
    <w:rsid w:val="00BA26E2"/>
    <w:rsid w:val="00BA2EAC"/>
    <w:rsid w:val="00BA4D2A"/>
    <w:rsid w:val="00BA5787"/>
    <w:rsid w:val="00BA61FD"/>
    <w:rsid w:val="00BA629B"/>
    <w:rsid w:val="00BA74B5"/>
    <w:rsid w:val="00BA78C7"/>
    <w:rsid w:val="00BB0EA9"/>
    <w:rsid w:val="00BB1917"/>
    <w:rsid w:val="00BB23CA"/>
    <w:rsid w:val="00BB269D"/>
    <w:rsid w:val="00BB34F7"/>
    <w:rsid w:val="00BB4915"/>
    <w:rsid w:val="00BB4EBA"/>
    <w:rsid w:val="00BB742C"/>
    <w:rsid w:val="00BC13E8"/>
    <w:rsid w:val="00BC1A1C"/>
    <w:rsid w:val="00BC1A78"/>
    <w:rsid w:val="00BC275E"/>
    <w:rsid w:val="00BC2F0E"/>
    <w:rsid w:val="00BC2FE3"/>
    <w:rsid w:val="00BC42DD"/>
    <w:rsid w:val="00BC494E"/>
    <w:rsid w:val="00BC752A"/>
    <w:rsid w:val="00BC7815"/>
    <w:rsid w:val="00BD18BE"/>
    <w:rsid w:val="00BD2627"/>
    <w:rsid w:val="00BD31E0"/>
    <w:rsid w:val="00BD324A"/>
    <w:rsid w:val="00BD363F"/>
    <w:rsid w:val="00BD4FB2"/>
    <w:rsid w:val="00BD5A60"/>
    <w:rsid w:val="00BD5C5A"/>
    <w:rsid w:val="00BD63E2"/>
    <w:rsid w:val="00BD73A6"/>
    <w:rsid w:val="00BD7578"/>
    <w:rsid w:val="00BE15A1"/>
    <w:rsid w:val="00BE198B"/>
    <w:rsid w:val="00BE1E0F"/>
    <w:rsid w:val="00BE2D44"/>
    <w:rsid w:val="00BE3B39"/>
    <w:rsid w:val="00BE3EDF"/>
    <w:rsid w:val="00BE42D8"/>
    <w:rsid w:val="00BE5C5A"/>
    <w:rsid w:val="00BE64EF"/>
    <w:rsid w:val="00BE66DA"/>
    <w:rsid w:val="00BE7241"/>
    <w:rsid w:val="00BF11AE"/>
    <w:rsid w:val="00BF5259"/>
    <w:rsid w:val="00BF563C"/>
    <w:rsid w:val="00BF630A"/>
    <w:rsid w:val="00BF724B"/>
    <w:rsid w:val="00C0097A"/>
    <w:rsid w:val="00C009E9"/>
    <w:rsid w:val="00C00EC9"/>
    <w:rsid w:val="00C03725"/>
    <w:rsid w:val="00C037B4"/>
    <w:rsid w:val="00C03909"/>
    <w:rsid w:val="00C03B0D"/>
    <w:rsid w:val="00C04648"/>
    <w:rsid w:val="00C0545F"/>
    <w:rsid w:val="00C0576D"/>
    <w:rsid w:val="00C05B3E"/>
    <w:rsid w:val="00C0641B"/>
    <w:rsid w:val="00C06D10"/>
    <w:rsid w:val="00C0708D"/>
    <w:rsid w:val="00C072BE"/>
    <w:rsid w:val="00C07887"/>
    <w:rsid w:val="00C109FA"/>
    <w:rsid w:val="00C12504"/>
    <w:rsid w:val="00C12CB1"/>
    <w:rsid w:val="00C14423"/>
    <w:rsid w:val="00C16BA7"/>
    <w:rsid w:val="00C20990"/>
    <w:rsid w:val="00C21177"/>
    <w:rsid w:val="00C219FB"/>
    <w:rsid w:val="00C25A19"/>
    <w:rsid w:val="00C26C4A"/>
    <w:rsid w:val="00C271B9"/>
    <w:rsid w:val="00C27891"/>
    <w:rsid w:val="00C31ADA"/>
    <w:rsid w:val="00C3362F"/>
    <w:rsid w:val="00C33AB1"/>
    <w:rsid w:val="00C37F99"/>
    <w:rsid w:val="00C409D5"/>
    <w:rsid w:val="00C4125B"/>
    <w:rsid w:val="00C41D7E"/>
    <w:rsid w:val="00C43376"/>
    <w:rsid w:val="00C439C1"/>
    <w:rsid w:val="00C44EE8"/>
    <w:rsid w:val="00C45B91"/>
    <w:rsid w:val="00C468C1"/>
    <w:rsid w:val="00C475A2"/>
    <w:rsid w:val="00C50373"/>
    <w:rsid w:val="00C50BCD"/>
    <w:rsid w:val="00C514E5"/>
    <w:rsid w:val="00C53B18"/>
    <w:rsid w:val="00C53BE2"/>
    <w:rsid w:val="00C549F4"/>
    <w:rsid w:val="00C55DF9"/>
    <w:rsid w:val="00C609FA"/>
    <w:rsid w:val="00C61D91"/>
    <w:rsid w:val="00C63159"/>
    <w:rsid w:val="00C63484"/>
    <w:rsid w:val="00C6510C"/>
    <w:rsid w:val="00C652FB"/>
    <w:rsid w:val="00C65480"/>
    <w:rsid w:val="00C71423"/>
    <w:rsid w:val="00C73041"/>
    <w:rsid w:val="00C74E47"/>
    <w:rsid w:val="00C77330"/>
    <w:rsid w:val="00C777FB"/>
    <w:rsid w:val="00C83DFF"/>
    <w:rsid w:val="00C867CE"/>
    <w:rsid w:val="00C86805"/>
    <w:rsid w:val="00C8690B"/>
    <w:rsid w:val="00C9131A"/>
    <w:rsid w:val="00C913B1"/>
    <w:rsid w:val="00C93F85"/>
    <w:rsid w:val="00C9577A"/>
    <w:rsid w:val="00C960A5"/>
    <w:rsid w:val="00C96311"/>
    <w:rsid w:val="00C9721F"/>
    <w:rsid w:val="00CA05D8"/>
    <w:rsid w:val="00CA08AB"/>
    <w:rsid w:val="00CA09AD"/>
    <w:rsid w:val="00CA18CC"/>
    <w:rsid w:val="00CA25EB"/>
    <w:rsid w:val="00CA2AB9"/>
    <w:rsid w:val="00CA2DEC"/>
    <w:rsid w:val="00CA516C"/>
    <w:rsid w:val="00CA56BD"/>
    <w:rsid w:val="00CA5CCA"/>
    <w:rsid w:val="00CA6AAE"/>
    <w:rsid w:val="00CA6F93"/>
    <w:rsid w:val="00CB172E"/>
    <w:rsid w:val="00CB3CD4"/>
    <w:rsid w:val="00CC183F"/>
    <w:rsid w:val="00CC188A"/>
    <w:rsid w:val="00CC1B00"/>
    <w:rsid w:val="00CC2375"/>
    <w:rsid w:val="00CC31AA"/>
    <w:rsid w:val="00CC31F7"/>
    <w:rsid w:val="00CC4E41"/>
    <w:rsid w:val="00CD1265"/>
    <w:rsid w:val="00CD1F62"/>
    <w:rsid w:val="00CD27CE"/>
    <w:rsid w:val="00CD2D9B"/>
    <w:rsid w:val="00CD2F95"/>
    <w:rsid w:val="00CD31E0"/>
    <w:rsid w:val="00CD3F36"/>
    <w:rsid w:val="00CD4815"/>
    <w:rsid w:val="00CD4EF9"/>
    <w:rsid w:val="00CD5706"/>
    <w:rsid w:val="00CD5958"/>
    <w:rsid w:val="00CD60AF"/>
    <w:rsid w:val="00CD6E9F"/>
    <w:rsid w:val="00CD7F82"/>
    <w:rsid w:val="00CE0C86"/>
    <w:rsid w:val="00CE1FDB"/>
    <w:rsid w:val="00CE259E"/>
    <w:rsid w:val="00CE2A7B"/>
    <w:rsid w:val="00CE3F9B"/>
    <w:rsid w:val="00CE5432"/>
    <w:rsid w:val="00CE6E0A"/>
    <w:rsid w:val="00CF1591"/>
    <w:rsid w:val="00CF1975"/>
    <w:rsid w:val="00CF3193"/>
    <w:rsid w:val="00CF44FE"/>
    <w:rsid w:val="00CF7FD7"/>
    <w:rsid w:val="00D000CA"/>
    <w:rsid w:val="00D0245D"/>
    <w:rsid w:val="00D0324E"/>
    <w:rsid w:val="00D04022"/>
    <w:rsid w:val="00D048B4"/>
    <w:rsid w:val="00D0503B"/>
    <w:rsid w:val="00D05CD4"/>
    <w:rsid w:val="00D07296"/>
    <w:rsid w:val="00D1016E"/>
    <w:rsid w:val="00D10892"/>
    <w:rsid w:val="00D111D4"/>
    <w:rsid w:val="00D13874"/>
    <w:rsid w:val="00D13DC2"/>
    <w:rsid w:val="00D14B78"/>
    <w:rsid w:val="00D1574E"/>
    <w:rsid w:val="00D157B0"/>
    <w:rsid w:val="00D2051E"/>
    <w:rsid w:val="00D20ED5"/>
    <w:rsid w:val="00D21D4A"/>
    <w:rsid w:val="00D22152"/>
    <w:rsid w:val="00D23F2A"/>
    <w:rsid w:val="00D24297"/>
    <w:rsid w:val="00D248B5"/>
    <w:rsid w:val="00D2732A"/>
    <w:rsid w:val="00D30617"/>
    <w:rsid w:val="00D30753"/>
    <w:rsid w:val="00D30987"/>
    <w:rsid w:val="00D30D14"/>
    <w:rsid w:val="00D31D4B"/>
    <w:rsid w:val="00D33EB7"/>
    <w:rsid w:val="00D35662"/>
    <w:rsid w:val="00D36015"/>
    <w:rsid w:val="00D36414"/>
    <w:rsid w:val="00D376C9"/>
    <w:rsid w:val="00D40706"/>
    <w:rsid w:val="00D414D5"/>
    <w:rsid w:val="00D41AB0"/>
    <w:rsid w:val="00D4394C"/>
    <w:rsid w:val="00D440F0"/>
    <w:rsid w:val="00D45C22"/>
    <w:rsid w:val="00D46FDB"/>
    <w:rsid w:val="00D47151"/>
    <w:rsid w:val="00D479AB"/>
    <w:rsid w:val="00D52767"/>
    <w:rsid w:val="00D54A4A"/>
    <w:rsid w:val="00D54E90"/>
    <w:rsid w:val="00D54F56"/>
    <w:rsid w:val="00D5559B"/>
    <w:rsid w:val="00D56739"/>
    <w:rsid w:val="00D57DCC"/>
    <w:rsid w:val="00D6127E"/>
    <w:rsid w:val="00D62775"/>
    <w:rsid w:val="00D64865"/>
    <w:rsid w:val="00D64E4E"/>
    <w:rsid w:val="00D67920"/>
    <w:rsid w:val="00D721E2"/>
    <w:rsid w:val="00D72666"/>
    <w:rsid w:val="00D72985"/>
    <w:rsid w:val="00D72A99"/>
    <w:rsid w:val="00D72DBC"/>
    <w:rsid w:val="00D72EB0"/>
    <w:rsid w:val="00D7337F"/>
    <w:rsid w:val="00D7394E"/>
    <w:rsid w:val="00D739EC"/>
    <w:rsid w:val="00D73B4D"/>
    <w:rsid w:val="00D74C06"/>
    <w:rsid w:val="00D75B56"/>
    <w:rsid w:val="00D76976"/>
    <w:rsid w:val="00D76C32"/>
    <w:rsid w:val="00D770E9"/>
    <w:rsid w:val="00D8099F"/>
    <w:rsid w:val="00D80AC8"/>
    <w:rsid w:val="00D82592"/>
    <w:rsid w:val="00D83158"/>
    <w:rsid w:val="00D83671"/>
    <w:rsid w:val="00D83A2F"/>
    <w:rsid w:val="00D84D2B"/>
    <w:rsid w:val="00D85675"/>
    <w:rsid w:val="00D873F3"/>
    <w:rsid w:val="00D87736"/>
    <w:rsid w:val="00D87D6D"/>
    <w:rsid w:val="00D90BBE"/>
    <w:rsid w:val="00D918F2"/>
    <w:rsid w:val="00D93F5E"/>
    <w:rsid w:val="00D94DEA"/>
    <w:rsid w:val="00D955B6"/>
    <w:rsid w:val="00D9571A"/>
    <w:rsid w:val="00D95B17"/>
    <w:rsid w:val="00D96B28"/>
    <w:rsid w:val="00D97892"/>
    <w:rsid w:val="00D97A32"/>
    <w:rsid w:val="00DA00D3"/>
    <w:rsid w:val="00DA14E5"/>
    <w:rsid w:val="00DA162C"/>
    <w:rsid w:val="00DA2315"/>
    <w:rsid w:val="00DA2F40"/>
    <w:rsid w:val="00DA3103"/>
    <w:rsid w:val="00DA5EDF"/>
    <w:rsid w:val="00DB2159"/>
    <w:rsid w:val="00DB3F0B"/>
    <w:rsid w:val="00DB74C6"/>
    <w:rsid w:val="00DB7B6C"/>
    <w:rsid w:val="00DC166F"/>
    <w:rsid w:val="00DC1D61"/>
    <w:rsid w:val="00DC2774"/>
    <w:rsid w:val="00DC3AE3"/>
    <w:rsid w:val="00DC40FC"/>
    <w:rsid w:val="00DC5161"/>
    <w:rsid w:val="00DC75C6"/>
    <w:rsid w:val="00DD03F2"/>
    <w:rsid w:val="00DD0CBA"/>
    <w:rsid w:val="00DD0E13"/>
    <w:rsid w:val="00DD1996"/>
    <w:rsid w:val="00DD1B8E"/>
    <w:rsid w:val="00DD28C6"/>
    <w:rsid w:val="00DD3C72"/>
    <w:rsid w:val="00DD49FF"/>
    <w:rsid w:val="00DD4CD8"/>
    <w:rsid w:val="00DD7CD7"/>
    <w:rsid w:val="00DE0060"/>
    <w:rsid w:val="00DE0317"/>
    <w:rsid w:val="00DE03B3"/>
    <w:rsid w:val="00DE29CF"/>
    <w:rsid w:val="00DE365F"/>
    <w:rsid w:val="00DE404C"/>
    <w:rsid w:val="00DE44BC"/>
    <w:rsid w:val="00DE458F"/>
    <w:rsid w:val="00DE50BE"/>
    <w:rsid w:val="00DE5245"/>
    <w:rsid w:val="00DE5527"/>
    <w:rsid w:val="00DE5886"/>
    <w:rsid w:val="00DE7EE0"/>
    <w:rsid w:val="00DE7FFE"/>
    <w:rsid w:val="00DF0B6C"/>
    <w:rsid w:val="00DF10CA"/>
    <w:rsid w:val="00DF160E"/>
    <w:rsid w:val="00DF17B7"/>
    <w:rsid w:val="00DF1B12"/>
    <w:rsid w:val="00DF2437"/>
    <w:rsid w:val="00DF2931"/>
    <w:rsid w:val="00DF5613"/>
    <w:rsid w:val="00DF58C2"/>
    <w:rsid w:val="00DF6E89"/>
    <w:rsid w:val="00DF716D"/>
    <w:rsid w:val="00DF7B74"/>
    <w:rsid w:val="00DF7CFA"/>
    <w:rsid w:val="00E000F0"/>
    <w:rsid w:val="00E003B0"/>
    <w:rsid w:val="00E00EA6"/>
    <w:rsid w:val="00E02697"/>
    <w:rsid w:val="00E0272E"/>
    <w:rsid w:val="00E04560"/>
    <w:rsid w:val="00E06771"/>
    <w:rsid w:val="00E06A18"/>
    <w:rsid w:val="00E079E3"/>
    <w:rsid w:val="00E079EA"/>
    <w:rsid w:val="00E10E3E"/>
    <w:rsid w:val="00E131A9"/>
    <w:rsid w:val="00E13EB8"/>
    <w:rsid w:val="00E16DAF"/>
    <w:rsid w:val="00E228E9"/>
    <w:rsid w:val="00E267C1"/>
    <w:rsid w:val="00E275A7"/>
    <w:rsid w:val="00E3110C"/>
    <w:rsid w:val="00E31C34"/>
    <w:rsid w:val="00E349AF"/>
    <w:rsid w:val="00E34C26"/>
    <w:rsid w:val="00E3602C"/>
    <w:rsid w:val="00E367D3"/>
    <w:rsid w:val="00E36CF0"/>
    <w:rsid w:val="00E37ED2"/>
    <w:rsid w:val="00E4086D"/>
    <w:rsid w:val="00E41075"/>
    <w:rsid w:val="00E41B67"/>
    <w:rsid w:val="00E41D2E"/>
    <w:rsid w:val="00E42401"/>
    <w:rsid w:val="00E42EDE"/>
    <w:rsid w:val="00E43007"/>
    <w:rsid w:val="00E439A7"/>
    <w:rsid w:val="00E46382"/>
    <w:rsid w:val="00E46481"/>
    <w:rsid w:val="00E472B6"/>
    <w:rsid w:val="00E5086F"/>
    <w:rsid w:val="00E5115C"/>
    <w:rsid w:val="00E51295"/>
    <w:rsid w:val="00E52F28"/>
    <w:rsid w:val="00E54F7A"/>
    <w:rsid w:val="00E56051"/>
    <w:rsid w:val="00E56166"/>
    <w:rsid w:val="00E56812"/>
    <w:rsid w:val="00E56AF9"/>
    <w:rsid w:val="00E57D0C"/>
    <w:rsid w:val="00E57E8F"/>
    <w:rsid w:val="00E60C7A"/>
    <w:rsid w:val="00E61291"/>
    <w:rsid w:val="00E636D0"/>
    <w:rsid w:val="00E641C1"/>
    <w:rsid w:val="00E647FC"/>
    <w:rsid w:val="00E65B68"/>
    <w:rsid w:val="00E662F5"/>
    <w:rsid w:val="00E6664F"/>
    <w:rsid w:val="00E67719"/>
    <w:rsid w:val="00E7127B"/>
    <w:rsid w:val="00E72854"/>
    <w:rsid w:val="00E73387"/>
    <w:rsid w:val="00E765A8"/>
    <w:rsid w:val="00E768FF"/>
    <w:rsid w:val="00E77947"/>
    <w:rsid w:val="00E81BB4"/>
    <w:rsid w:val="00E83CE7"/>
    <w:rsid w:val="00E86DDD"/>
    <w:rsid w:val="00E86FE6"/>
    <w:rsid w:val="00E87BAD"/>
    <w:rsid w:val="00E87C01"/>
    <w:rsid w:val="00E932CC"/>
    <w:rsid w:val="00E935FC"/>
    <w:rsid w:val="00E95064"/>
    <w:rsid w:val="00E96FC1"/>
    <w:rsid w:val="00E97264"/>
    <w:rsid w:val="00E97FEF"/>
    <w:rsid w:val="00EA0823"/>
    <w:rsid w:val="00EA10AC"/>
    <w:rsid w:val="00EA2047"/>
    <w:rsid w:val="00EA4130"/>
    <w:rsid w:val="00EA4D9D"/>
    <w:rsid w:val="00EA5E9B"/>
    <w:rsid w:val="00EA6852"/>
    <w:rsid w:val="00EA7082"/>
    <w:rsid w:val="00EB06B6"/>
    <w:rsid w:val="00EB0756"/>
    <w:rsid w:val="00EB1CE0"/>
    <w:rsid w:val="00EB1F85"/>
    <w:rsid w:val="00EB2A0D"/>
    <w:rsid w:val="00EB2E07"/>
    <w:rsid w:val="00EB68EF"/>
    <w:rsid w:val="00EC2037"/>
    <w:rsid w:val="00EC6F38"/>
    <w:rsid w:val="00ED059D"/>
    <w:rsid w:val="00ED0AE4"/>
    <w:rsid w:val="00ED0C04"/>
    <w:rsid w:val="00ED11CD"/>
    <w:rsid w:val="00ED24C5"/>
    <w:rsid w:val="00ED2A5E"/>
    <w:rsid w:val="00ED3B64"/>
    <w:rsid w:val="00ED44B5"/>
    <w:rsid w:val="00ED4799"/>
    <w:rsid w:val="00ED49E4"/>
    <w:rsid w:val="00ED506D"/>
    <w:rsid w:val="00ED540B"/>
    <w:rsid w:val="00ED7545"/>
    <w:rsid w:val="00ED769B"/>
    <w:rsid w:val="00EE0B5E"/>
    <w:rsid w:val="00EE0E30"/>
    <w:rsid w:val="00EE1103"/>
    <w:rsid w:val="00EE60D0"/>
    <w:rsid w:val="00EE6AA3"/>
    <w:rsid w:val="00EE6FAA"/>
    <w:rsid w:val="00EF1672"/>
    <w:rsid w:val="00EF2533"/>
    <w:rsid w:val="00EF2BB5"/>
    <w:rsid w:val="00EF416A"/>
    <w:rsid w:val="00EF7BB0"/>
    <w:rsid w:val="00EF7E56"/>
    <w:rsid w:val="00F01F33"/>
    <w:rsid w:val="00F059C0"/>
    <w:rsid w:val="00F05BAC"/>
    <w:rsid w:val="00F063E7"/>
    <w:rsid w:val="00F0691B"/>
    <w:rsid w:val="00F06F97"/>
    <w:rsid w:val="00F103EB"/>
    <w:rsid w:val="00F13151"/>
    <w:rsid w:val="00F142D5"/>
    <w:rsid w:val="00F14A98"/>
    <w:rsid w:val="00F16149"/>
    <w:rsid w:val="00F17D1B"/>
    <w:rsid w:val="00F20494"/>
    <w:rsid w:val="00F205C3"/>
    <w:rsid w:val="00F22CEE"/>
    <w:rsid w:val="00F2323F"/>
    <w:rsid w:val="00F23416"/>
    <w:rsid w:val="00F24DD1"/>
    <w:rsid w:val="00F25382"/>
    <w:rsid w:val="00F26BEA"/>
    <w:rsid w:val="00F270C0"/>
    <w:rsid w:val="00F30174"/>
    <w:rsid w:val="00F31098"/>
    <w:rsid w:val="00F321AE"/>
    <w:rsid w:val="00F32A2E"/>
    <w:rsid w:val="00F3303C"/>
    <w:rsid w:val="00F33CA7"/>
    <w:rsid w:val="00F33E91"/>
    <w:rsid w:val="00F3597A"/>
    <w:rsid w:val="00F41264"/>
    <w:rsid w:val="00F415D4"/>
    <w:rsid w:val="00F41BC8"/>
    <w:rsid w:val="00F41C77"/>
    <w:rsid w:val="00F431AE"/>
    <w:rsid w:val="00F437F5"/>
    <w:rsid w:val="00F45649"/>
    <w:rsid w:val="00F4571A"/>
    <w:rsid w:val="00F45BFE"/>
    <w:rsid w:val="00F47699"/>
    <w:rsid w:val="00F505DB"/>
    <w:rsid w:val="00F52013"/>
    <w:rsid w:val="00F52F54"/>
    <w:rsid w:val="00F540D4"/>
    <w:rsid w:val="00F54647"/>
    <w:rsid w:val="00F54760"/>
    <w:rsid w:val="00F55090"/>
    <w:rsid w:val="00F60304"/>
    <w:rsid w:val="00F60C67"/>
    <w:rsid w:val="00F61C47"/>
    <w:rsid w:val="00F61D6B"/>
    <w:rsid w:val="00F625AE"/>
    <w:rsid w:val="00F62929"/>
    <w:rsid w:val="00F63826"/>
    <w:rsid w:val="00F64F60"/>
    <w:rsid w:val="00F65908"/>
    <w:rsid w:val="00F65D0E"/>
    <w:rsid w:val="00F67ADC"/>
    <w:rsid w:val="00F70823"/>
    <w:rsid w:val="00F7112C"/>
    <w:rsid w:val="00F71A14"/>
    <w:rsid w:val="00F72558"/>
    <w:rsid w:val="00F72D36"/>
    <w:rsid w:val="00F738D5"/>
    <w:rsid w:val="00F7478B"/>
    <w:rsid w:val="00F749C0"/>
    <w:rsid w:val="00F75E81"/>
    <w:rsid w:val="00F81D80"/>
    <w:rsid w:val="00F81E67"/>
    <w:rsid w:val="00F8392E"/>
    <w:rsid w:val="00F83A19"/>
    <w:rsid w:val="00F84F75"/>
    <w:rsid w:val="00F8620D"/>
    <w:rsid w:val="00F8677A"/>
    <w:rsid w:val="00F91BB2"/>
    <w:rsid w:val="00F91CC4"/>
    <w:rsid w:val="00F91E7C"/>
    <w:rsid w:val="00F929BB"/>
    <w:rsid w:val="00F940AF"/>
    <w:rsid w:val="00F941D2"/>
    <w:rsid w:val="00F972C3"/>
    <w:rsid w:val="00FA06AA"/>
    <w:rsid w:val="00FA186A"/>
    <w:rsid w:val="00FA18A4"/>
    <w:rsid w:val="00FA1E87"/>
    <w:rsid w:val="00FA46D3"/>
    <w:rsid w:val="00FB0332"/>
    <w:rsid w:val="00FB08D6"/>
    <w:rsid w:val="00FB0F11"/>
    <w:rsid w:val="00FB14FC"/>
    <w:rsid w:val="00FB15DF"/>
    <w:rsid w:val="00FB224B"/>
    <w:rsid w:val="00FB5961"/>
    <w:rsid w:val="00FB5D71"/>
    <w:rsid w:val="00FB703F"/>
    <w:rsid w:val="00FB718C"/>
    <w:rsid w:val="00FC239D"/>
    <w:rsid w:val="00FC2559"/>
    <w:rsid w:val="00FC361B"/>
    <w:rsid w:val="00FC6BC5"/>
    <w:rsid w:val="00FD0D0F"/>
    <w:rsid w:val="00FD1276"/>
    <w:rsid w:val="00FD3465"/>
    <w:rsid w:val="00FD4940"/>
    <w:rsid w:val="00FD6350"/>
    <w:rsid w:val="00FD665F"/>
    <w:rsid w:val="00FE0801"/>
    <w:rsid w:val="00FE0E12"/>
    <w:rsid w:val="00FE2A4E"/>
    <w:rsid w:val="00FE2F45"/>
    <w:rsid w:val="00FE4078"/>
    <w:rsid w:val="00FE42DB"/>
    <w:rsid w:val="00FE4787"/>
    <w:rsid w:val="00FE4920"/>
    <w:rsid w:val="00FE4995"/>
    <w:rsid w:val="00FE6B18"/>
    <w:rsid w:val="00FE6FA0"/>
    <w:rsid w:val="00FE7C39"/>
    <w:rsid w:val="00FF0DCA"/>
    <w:rsid w:val="00FF1EC1"/>
    <w:rsid w:val="00FF2EB1"/>
    <w:rsid w:val="00FF4ED8"/>
    <w:rsid w:val="00FF6583"/>
    <w:rsid w:val="00FF7770"/>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19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eHeading">
    <w:name w:val="Page Heading"/>
    <w:basedOn w:val="Normal"/>
    <w:qFormat/>
    <w:rsid w:val="00FE42DB"/>
    <w:pPr>
      <w:jc w:val="center"/>
    </w:pPr>
    <w:rPr>
      <w:rFonts w:ascii="Verdana" w:eastAsia="Times New Roman" w:hAnsi="Verdana" w:cs="Times New Roman"/>
      <w:b/>
      <w:sz w:val="32"/>
      <w:szCs w:val="20"/>
      <w:lang w:eastAsia="en-AU"/>
    </w:rPr>
  </w:style>
  <w:style w:type="table" w:styleId="TableGrid">
    <w:name w:val="Table Grid"/>
    <w:basedOn w:val="TableNormal"/>
    <w:uiPriority w:val="59"/>
    <w:rsid w:val="00FE42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tandTableFootnoteAlpha">
    <w:name w:val="Chart and Table Footnote Alpha"/>
    <w:basedOn w:val="Normal"/>
    <w:next w:val="Normal"/>
    <w:uiPriority w:val="99"/>
    <w:rsid w:val="00FE42DB"/>
    <w:pPr>
      <w:keepNext/>
      <w:numPr>
        <w:numId w:val="1"/>
      </w:numPr>
      <w:spacing w:after="0" w:line="240" w:lineRule="auto"/>
      <w:jc w:val="both"/>
    </w:pPr>
    <w:rPr>
      <w:rFonts w:ascii="Arial" w:eastAsia="Times New Roman" w:hAnsi="Arial" w:cs="Times New Roman"/>
      <w:sz w:val="16"/>
      <w:szCs w:val="20"/>
      <w:lang w:eastAsia="en-AU"/>
    </w:rPr>
  </w:style>
  <w:style w:type="paragraph" w:customStyle="1" w:styleId="Text">
    <w:name w:val="Text"/>
    <w:basedOn w:val="Normal"/>
    <w:link w:val="TextChar"/>
    <w:qFormat/>
    <w:rsid w:val="00FE42DB"/>
    <w:pPr>
      <w:spacing w:after="0" w:line="240" w:lineRule="auto"/>
    </w:pPr>
    <w:rPr>
      <w:rFonts w:ascii="Verdana" w:hAnsi="Verdana"/>
      <w:sz w:val="20"/>
      <w:szCs w:val="20"/>
    </w:rPr>
  </w:style>
  <w:style w:type="paragraph" w:customStyle="1" w:styleId="Headings">
    <w:name w:val="Headings"/>
    <w:basedOn w:val="Normal"/>
    <w:link w:val="HeadingsChar"/>
    <w:qFormat/>
    <w:rsid w:val="00FE42DB"/>
    <w:pPr>
      <w:spacing w:before="120" w:after="20" w:line="240" w:lineRule="auto"/>
    </w:pPr>
    <w:rPr>
      <w:rFonts w:ascii="Verdana" w:eastAsia="Times New Roman" w:hAnsi="Verdana" w:cs="Times New Roman"/>
      <w:b/>
      <w:lang w:eastAsia="en-AU"/>
    </w:rPr>
  </w:style>
  <w:style w:type="character" w:customStyle="1" w:styleId="TextChar">
    <w:name w:val="Text Char"/>
    <w:basedOn w:val="DefaultParagraphFont"/>
    <w:link w:val="Text"/>
    <w:rsid w:val="00FE42DB"/>
    <w:rPr>
      <w:rFonts w:ascii="Verdana" w:hAnsi="Verdana"/>
      <w:sz w:val="20"/>
      <w:szCs w:val="20"/>
    </w:rPr>
  </w:style>
  <w:style w:type="paragraph" w:customStyle="1" w:styleId="Table-RowHeadings">
    <w:name w:val="Table - Row Headings"/>
    <w:basedOn w:val="Normal"/>
    <w:link w:val="Table-RowHeadingsChar"/>
    <w:qFormat/>
    <w:rsid w:val="00FE42DB"/>
    <w:pPr>
      <w:spacing w:after="0" w:line="240" w:lineRule="auto"/>
    </w:pPr>
    <w:rPr>
      <w:rFonts w:ascii="Verdana" w:hAnsi="Verdana"/>
      <w:sz w:val="20"/>
      <w:szCs w:val="20"/>
    </w:rPr>
  </w:style>
  <w:style w:type="character" w:customStyle="1" w:styleId="HeadingsChar">
    <w:name w:val="Headings Char"/>
    <w:basedOn w:val="DefaultParagraphFont"/>
    <w:link w:val="Headings"/>
    <w:rsid w:val="00FE42DB"/>
    <w:rPr>
      <w:rFonts w:ascii="Verdana" w:eastAsia="Times New Roman" w:hAnsi="Verdana" w:cs="Times New Roman"/>
      <w:b/>
      <w:lang w:eastAsia="en-AU"/>
    </w:rPr>
  </w:style>
  <w:style w:type="paragraph" w:customStyle="1" w:styleId="Table-YearlyColumnHeadings">
    <w:name w:val="Table - Yearly Column Headings"/>
    <w:basedOn w:val="Table-RowHeadings"/>
    <w:link w:val="Table-YearlyColumnHeadingsChar"/>
    <w:qFormat/>
    <w:rsid w:val="00FE42DB"/>
    <w:pPr>
      <w:jc w:val="right"/>
    </w:pPr>
  </w:style>
  <w:style w:type="character" w:customStyle="1" w:styleId="Table-RowHeadingsChar">
    <w:name w:val="Table - Row Headings Char"/>
    <w:basedOn w:val="DefaultParagraphFont"/>
    <w:link w:val="Table-RowHeadings"/>
    <w:rsid w:val="00FE42DB"/>
    <w:rPr>
      <w:rFonts w:ascii="Verdana" w:hAnsi="Verdana"/>
      <w:sz w:val="20"/>
      <w:szCs w:val="20"/>
    </w:rPr>
  </w:style>
  <w:style w:type="paragraph" w:customStyle="1" w:styleId="Tablefigures">
    <w:name w:val="Table figures"/>
    <w:basedOn w:val="Normal"/>
    <w:link w:val="TablefiguresChar"/>
    <w:qFormat/>
    <w:rsid w:val="00FE42DB"/>
    <w:pPr>
      <w:spacing w:after="0" w:line="240" w:lineRule="auto"/>
      <w:jc w:val="right"/>
    </w:pPr>
    <w:rPr>
      <w:rFonts w:ascii="Verdana" w:hAnsi="Verdana"/>
      <w:sz w:val="18"/>
      <w:szCs w:val="18"/>
    </w:rPr>
  </w:style>
  <w:style w:type="character" w:customStyle="1" w:styleId="Table-YearlyColumnHeadingsChar">
    <w:name w:val="Table - Yearly Column Headings Char"/>
    <w:basedOn w:val="Table-RowHeadingsChar"/>
    <w:link w:val="Table-YearlyColumnHeadings"/>
    <w:rsid w:val="00FE42DB"/>
  </w:style>
  <w:style w:type="paragraph" w:customStyle="1" w:styleId="Notes">
    <w:name w:val="Notes"/>
    <w:basedOn w:val="ChartandTableFootnoteAlpha"/>
    <w:link w:val="NotesChar"/>
    <w:qFormat/>
    <w:rsid w:val="00FE42DB"/>
    <w:rPr>
      <w:rFonts w:ascii="Verdana" w:hAnsi="Verdana"/>
    </w:rPr>
  </w:style>
  <w:style w:type="character" w:customStyle="1" w:styleId="TablefiguresChar">
    <w:name w:val="Table figures Char"/>
    <w:basedOn w:val="DefaultParagraphFont"/>
    <w:link w:val="Tablefigures"/>
    <w:rsid w:val="00FE42DB"/>
    <w:rPr>
      <w:rFonts w:ascii="Verdana" w:hAnsi="Verdana"/>
      <w:sz w:val="18"/>
      <w:szCs w:val="18"/>
    </w:rPr>
  </w:style>
  <w:style w:type="paragraph" w:customStyle="1" w:styleId="TextItalicised">
    <w:name w:val="Text Italicised"/>
    <w:basedOn w:val="Normal"/>
    <w:link w:val="TextItalicisedChar"/>
    <w:qFormat/>
    <w:rsid w:val="00FE42DB"/>
    <w:pPr>
      <w:spacing w:after="0" w:line="240" w:lineRule="auto"/>
    </w:pPr>
    <w:rPr>
      <w:rFonts w:ascii="Verdana" w:hAnsi="Verdana"/>
      <w:i/>
      <w:iCs/>
      <w:sz w:val="20"/>
      <w:szCs w:val="20"/>
    </w:rPr>
  </w:style>
  <w:style w:type="character" w:customStyle="1" w:styleId="NotesChar">
    <w:name w:val="Notes Char"/>
    <w:basedOn w:val="DefaultParagraphFont"/>
    <w:link w:val="Notes"/>
    <w:rsid w:val="00FE42DB"/>
    <w:rPr>
      <w:rFonts w:ascii="Verdana" w:eastAsia="Times New Roman" w:hAnsi="Verdana" w:cs="Times New Roman"/>
      <w:sz w:val="16"/>
      <w:szCs w:val="20"/>
      <w:lang w:eastAsia="en-AU"/>
    </w:rPr>
  </w:style>
  <w:style w:type="character" w:customStyle="1" w:styleId="TextItalicisedChar">
    <w:name w:val="Text Italicised Char"/>
    <w:basedOn w:val="DefaultParagraphFont"/>
    <w:link w:val="TextItalicised"/>
    <w:rsid w:val="00FE42DB"/>
    <w:rPr>
      <w:rFonts w:ascii="Verdana" w:hAnsi="Verdana"/>
      <w:i/>
      <w:iCs/>
      <w:sz w:val="20"/>
      <w:szCs w:val="20"/>
    </w:rPr>
  </w:style>
  <w:style w:type="paragraph" w:styleId="Header">
    <w:name w:val="header"/>
    <w:basedOn w:val="Normal"/>
    <w:link w:val="HeaderChar"/>
    <w:uiPriority w:val="99"/>
    <w:semiHidden/>
    <w:unhideWhenUsed/>
    <w:rsid w:val="00FE42D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42DB"/>
  </w:style>
  <w:style w:type="paragraph" w:styleId="Footer">
    <w:name w:val="footer"/>
    <w:basedOn w:val="Normal"/>
    <w:link w:val="FooterChar"/>
    <w:uiPriority w:val="99"/>
    <w:semiHidden/>
    <w:unhideWhenUsed/>
    <w:rsid w:val="00FE42D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E42DB"/>
  </w:style>
  <w:style w:type="character" w:styleId="Hyperlink">
    <w:name w:val="Hyperlink"/>
    <w:basedOn w:val="DefaultParagraphFont"/>
    <w:uiPriority w:val="99"/>
    <w:unhideWhenUsed/>
    <w:rsid w:val="00FE42DB"/>
    <w:rPr>
      <w:color w:val="0000FF"/>
      <w:u w:val="single"/>
    </w:rPr>
  </w:style>
  <w:style w:type="paragraph" w:styleId="ListParagraph">
    <w:name w:val="List Paragraph"/>
    <w:basedOn w:val="Normal"/>
    <w:uiPriority w:val="34"/>
    <w:qFormat/>
    <w:rsid w:val="00FE42DB"/>
    <w:pPr>
      <w:spacing w:after="0" w:line="240" w:lineRule="auto"/>
      <w:ind w:left="720"/>
    </w:pPr>
    <w:rPr>
      <w:rFonts w:ascii="Calibri" w:hAnsi="Calibri" w:cs="Times New Roman"/>
      <w:lang w:eastAsia="en-AU"/>
    </w:rPr>
  </w:style>
  <w:style w:type="paragraph" w:styleId="BalloonText">
    <w:name w:val="Balloon Text"/>
    <w:basedOn w:val="Normal"/>
    <w:link w:val="BalloonTextChar"/>
    <w:uiPriority w:val="99"/>
    <w:semiHidden/>
    <w:unhideWhenUsed/>
    <w:rsid w:val="00FE42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2D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4735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electioncostings.gov.au/copyright-notice-2" TargetMode="External"/><Relationship Id="rId1" Type="http://schemas.openxmlformats.org/officeDocument/2006/relationships/image" Target="media/image2.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TEMM\Desktop\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79</TotalTime>
  <Pages>3</Pages>
  <Words>678</Words>
  <Characters>3867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FINANCE</Company>
  <LinksUpToDate>false</LinksUpToDate>
  <CharactersWithSpaces>4536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fetemm</dc:creator>
  <cp:lastModifiedBy>fetemm</cp:lastModifiedBy>
  <cp:revision>14</cp:revision>
  <cp:lastPrinted>2016-06-23T01:27:00Z</cp:lastPrinted>
  <dcterms:created xsi:type="dcterms:W3CDTF">2016-06-22T02:19:00Z</dcterms:created>
  <dcterms:modified xsi:type="dcterms:W3CDTF">2016-06-24T05:32:00Z</dcterms:modified>
</cp:coreProperties>
</file>