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CC48FB">
              <w:rPr>
                <w:b/>
              </w:rPr>
              <w:t xml:space="preserve"> The Coalition’s Policy to establish the Centre of Agricultural Excellence at the University of New England</w:t>
            </w:r>
          </w:p>
        </w:tc>
      </w:tr>
      <w:tr w:rsidR="00FE42DB" w:rsidTr="00C05627">
        <w:tc>
          <w:tcPr>
            <w:tcW w:w="4621" w:type="dxa"/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FE42DB" w:rsidRPr="006C604A" w:rsidRDefault="00CC48FB" w:rsidP="00C05627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6C604A">
              <w:rPr>
                <w:rFonts w:ascii="Verdana" w:hAnsi="Verdana"/>
                <w:smallCaps/>
                <w:noProof/>
                <w:sz w:val="20"/>
                <w:szCs w:val="20"/>
              </w:rPr>
              <w:t>COA 020</w:t>
            </w:r>
          </w:p>
        </w:tc>
      </w:tr>
      <w:tr w:rsidR="00CC48FB" w:rsidTr="00C05627">
        <w:tc>
          <w:tcPr>
            <w:tcW w:w="4621" w:type="dxa"/>
          </w:tcPr>
          <w:p w:rsidR="00CC48FB" w:rsidRPr="00FD2D3E" w:rsidRDefault="00CC48F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CC48FB" w:rsidRDefault="00CC48FB" w:rsidP="007D2B17">
            <w:pPr>
              <w:pStyle w:val="Text"/>
              <w:rPr>
                <w:rFonts w:eastAsia="Verdana" w:cs="Times New Roman"/>
                <w:color w:val="000000"/>
              </w:rPr>
            </w:pPr>
            <w:r>
              <w:rPr>
                <w:rFonts w:eastAsia="Verdana" w:cs="Times New Roman"/>
                <w:color w:val="000000"/>
              </w:rPr>
              <w:t>The commitment</w:t>
            </w:r>
            <w:r w:rsidRPr="00F857B5">
              <w:rPr>
                <w:rFonts w:eastAsia="Verdana" w:cs="Times New Roman"/>
                <w:color w:val="000000"/>
              </w:rPr>
              <w:t xml:space="preserve"> is to</w:t>
            </w:r>
            <w:r w:rsidR="00DD351C">
              <w:rPr>
                <w:rFonts w:eastAsia="Verdana" w:cs="Times New Roman"/>
                <w:color w:val="000000"/>
              </w:rPr>
              <w:t xml:space="preserve"> provide $24.1 million</w:t>
            </w:r>
            <w:r w:rsidRPr="00F857B5">
              <w:rPr>
                <w:rFonts w:eastAsia="Verdana" w:cs="Times New Roman"/>
                <w:color w:val="000000"/>
              </w:rPr>
              <w:t xml:space="preserve"> </w:t>
            </w:r>
            <w:r w:rsidR="00DD351C">
              <w:rPr>
                <w:rFonts w:eastAsia="Verdana" w:cs="Times New Roman"/>
                <w:color w:val="000000"/>
              </w:rPr>
              <w:t xml:space="preserve">to </w:t>
            </w:r>
            <w:r w:rsidRPr="00F857B5">
              <w:rPr>
                <w:rFonts w:eastAsia="Verdana" w:cs="Times New Roman"/>
                <w:color w:val="000000"/>
              </w:rPr>
              <w:t>relocate the Australian Pesticides and Veterinary Medicines Authority (APVMA) from its existing headquarters in Symonston, Australian Capital Territory (ACT), to Armidale, New South Wales (NSW). The proposed rel</w:t>
            </w:r>
            <w:r>
              <w:rPr>
                <w:rFonts w:eastAsia="Verdana"/>
                <w:color w:val="000000"/>
              </w:rPr>
              <w:t>ocation would take place from 1 </w:t>
            </w:r>
            <w:r w:rsidRPr="00F857B5">
              <w:rPr>
                <w:rFonts w:eastAsia="Verdana" w:cs="Times New Roman"/>
                <w:color w:val="000000"/>
              </w:rPr>
              <w:t>July</w:t>
            </w:r>
            <w:r>
              <w:rPr>
                <w:rFonts w:eastAsia="Verdana"/>
                <w:color w:val="000000"/>
              </w:rPr>
              <w:t> </w:t>
            </w:r>
            <w:r w:rsidRPr="00F857B5">
              <w:rPr>
                <w:rFonts w:eastAsia="Verdana" w:cs="Times New Roman"/>
                <w:color w:val="000000"/>
              </w:rPr>
              <w:t>2016.</w:t>
            </w:r>
          </w:p>
          <w:p w:rsidR="006C604A" w:rsidRPr="00F857B5" w:rsidRDefault="006C604A" w:rsidP="007D2B17">
            <w:pPr>
              <w:pStyle w:val="Text"/>
            </w:pPr>
          </w:p>
        </w:tc>
      </w:tr>
      <w:tr w:rsidR="00CC48FB" w:rsidTr="00C05627">
        <w:tc>
          <w:tcPr>
            <w:tcW w:w="4621" w:type="dxa"/>
          </w:tcPr>
          <w:p w:rsidR="00CC48FB" w:rsidRPr="00FD2D3E" w:rsidRDefault="00CC48F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CC48FB" w:rsidRPr="0009129B" w:rsidRDefault="00CC48FB" w:rsidP="007D2B17">
            <w:pPr>
              <w:pStyle w:val="Text"/>
            </w:pPr>
            <w:r>
              <w:t>Prime Minister</w:t>
            </w:r>
          </w:p>
        </w:tc>
      </w:tr>
      <w:tr w:rsidR="00CC48FB" w:rsidTr="00C05627">
        <w:tc>
          <w:tcPr>
            <w:tcW w:w="4621" w:type="dxa"/>
          </w:tcPr>
          <w:p w:rsidR="00CC48FB" w:rsidRPr="00FD2D3E" w:rsidRDefault="00CC48F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CC48FB" w:rsidRPr="0009129B" w:rsidRDefault="00CC48FB" w:rsidP="007D2B17">
            <w:pPr>
              <w:pStyle w:val="Text"/>
            </w:pPr>
            <w:r>
              <w:t>17/06/2016</w:t>
            </w:r>
          </w:p>
        </w:tc>
      </w:tr>
      <w:tr w:rsidR="00CC48FB" w:rsidTr="00C05627">
        <w:tc>
          <w:tcPr>
            <w:tcW w:w="4621" w:type="dxa"/>
          </w:tcPr>
          <w:p w:rsidR="00CC48FB" w:rsidRPr="00FD2D3E" w:rsidRDefault="00CC48F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CC48FB" w:rsidRPr="0009129B" w:rsidRDefault="00CC48FB" w:rsidP="007D2B17">
            <w:pPr>
              <w:pStyle w:val="Text"/>
            </w:pPr>
            <w:r>
              <w:t>09/06/2016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FE42DB" w:rsidRPr="0009129B" w:rsidRDefault="00684C5E" w:rsidP="00C05627">
            <w:pPr>
              <w:pStyle w:val="Text"/>
            </w:pPr>
            <w:r>
              <w:t>24/06/2016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FE42DB" w:rsidRPr="0009129B" w:rsidRDefault="00CC48FB" w:rsidP="00C05627">
            <w:pPr>
              <w:pStyle w:val="Text"/>
            </w:pPr>
            <w:r>
              <w:t>Not applicable</w:t>
            </w:r>
            <w:r w:rsidR="00DF3A33">
              <w:t>.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FE42DB" w:rsidRPr="0009129B" w:rsidRDefault="00CC48FB" w:rsidP="00C05627">
            <w:pPr>
              <w:pStyle w:val="Text"/>
            </w:pPr>
            <w:r>
              <w:t>Not applicable</w:t>
            </w:r>
            <w:r w:rsidR="00DF3A33">
              <w:t>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CC48FB" w:rsidTr="00DC6BA4">
        <w:tc>
          <w:tcPr>
            <w:tcW w:w="1848" w:type="dxa"/>
          </w:tcPr>
          <w:p w:rsidR="00CC48FB" w:rsidRPr="0009129B" w:rsidRDefault="00CC48FB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  <w:vAlign w:val="center"/>
          </w:tcPr>
          <w:p w:rsidR="00CC48FB" w:rsidRPr="00F857B5" w:rsidRDefault="00CC48FB" w:rsidP="007D2B17">
            <w:pPr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-</w:t>
            </w:r>
            <w:r w:rsidRPr="00F857B5">
              <w:rPr>
                <w:rFonts w:ascii="Verdana" w:eastAsia="Verdana" w:hAnsi="Verdana" w:cs="Times New Roman"/>
                <w:color w:val="000000"/>
                <w:sz w:val="20"/>
                <w:szCs w:val="20"/>
              </w:rPr>
              <w:t>20.</w:t>
            </w: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8" w:type="dxa"/>
            <w:vAlign w:val="center"/>
          </w:tcPr>
          <w:p w:rsidR="00CC48FB" w:rsidRPr="00F857B5" w:rsidRDefault="00CC48FB" w:rsidP="007D2B17">
            <w:pPr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-</w:t>
            </w:r>
            <w:r w:rsidRPr="00F857B5">
              <w:rPr>
                <w:rFonts w:ascii="Verdana" w:eastAsia="Verdana" w:hAnsi="Verdana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849" w:type="dxa"/>
            <w:vAlign w:val="center"/>
          </w:tcPr>
          <w:p w:rsidR="00CC48FB" w:rsidRPr="00F857B5" w:rsidRDefault="00CC48FB" w:rsidP="007D2B17">
            <w:pPr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-</w:t>
            </w:r>
            <w:r w:rsidRPr="00F857B5">
              <w:rPr>
                <w:rFonts w:ascii="Verdana" w:eastAsia="Verdana" w:hAnsi="Verdana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849" w:type="dxa"/>
            <w:vAlign w:val="center"/>
          </w:tcPr>
          <w:p w:rsidR="00CC48FB" w:rsidRPr="00F857B5" w:rsidRDefault="00CC48FB" w:rsidP="007D2B17">
            <w:pPr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-</w:t>
            </w:r>
            <w:r w:rsidRPr="00F857B5">
              <w:rPr>
                <w:rFonts w:ascii="Verdana" w:eastAsia="Verdana" w:hAnsi="Verdana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CC48FB" w:rsidTr="00DC6BA4">
        <w:tc>
          <w:tcPr>
            <w:tcW w:w="1848" w:type="dxa"/>
          </w:tcPr>
          <w:p w:rsidR="00CC48FB" w:rsidRPr="0009129B" w:rsidRDefault="00CC48FB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  <w:vAlign w:val="center"/>
          </w:tcPr>
          <w:p w:rsidR="00CC48FB" w:rsidRPr="00F857B5" w:rsidRDefault="00CC48FB" w:rsidP="007D2B17">
            <w:pPr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-</w:t>
            </w:r>
            <w:r w:rsidRPr="00F857B5">
              <w:rPr>
                <w:rFonts w:ascii="Verdana" w:eastAsia="Verdana" w:hAnsi="Verdana" w:cs="Times New Roman"/>
                <w:color w:val="000000"/>
                <w:sz w:val="20"/>
                <w:szCs w:val="20"/>
              </w:rPr>
              <w:t>20.</w:t>
            </w: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8" w:type="dxa"/>
            <w:vAlign w:val="center"/>
          </w:tcPr>
          <w:p w:rsidR="00CC48FB" w:rsidRPr="00F857B5" w:rsidRDefault="00CC48FB" w:rsidP="007D2B17">
            <w:pPr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-</w:t>
            </w:r>
            <w:r w:rsidRPr="00F857B5">
              <w:rPr>
                <w:rFonts w:ascii="Verdana" w:eastAsia="Verdana" w:hAnsi="Verdana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849" w:type="dxa"/>
            <w:vAlign w:val="center"/>
          </w:tcPr>
          <w:p w:rsidR="00CC48FB" w:rsidRPr="00F857B5" w:rsidRDefault="00CC48FB" w:rsidP="007D2B17">
            <w:pPr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-</w:t>
            </w:r>
            <w:r w:rsidRPr="00F857B5">
              <w:rPr>
                <w:rFonts w:ascii="Verdana" w:eastAsia="Verdana" w:hAnsi="Verdana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849" w:type="dxa"/>
            <w:vAlign w:val="center"/>
          </w:tcPr>
          <w:p w:rsidR="00CC48FB" w:rsidRPr="00F857B5" w:rsidRDefault="00CC48FB" w:rsidP="007D2B17">
            <w:pPr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-</w:t>
            </w:r>
            <w:r w:rsidRPr="00F857B5">
              <w:rPr>
                <w:rFonts w:ascii="Verdana" w:eastAsia="Verdana" w:hAnsi="Verdana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Verdana" w:eastAsia="Verdana" w:hAnsi="Verdana"/>
                <w:color w:val="000000"/>
                <w:sz w:val="20"/>
                <w:szCs w:val="20"/>
              </w:rPr>
              <w:t>2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DF3A33" w:rsidRDefault="006C604A" w:rsidP="00C05627">
            <w:pPr>
              <w:pStyle w:val="Text"/>
            </w:pPr>
            <w:r>
              <w:t>As specified in the costing request, a</w:t>
            </w:r>
            <w:r w:rsidR="00CC48FB">
              <w:t>lthough the policy is ongoing, the funding to support the reloc</w:t>
            </w:r>
            <w:r w:rsidR="00DD351C">
              <w:t>ation will continue until 2024 as a</w:t>
            </w:r>
            <w:r w:rsidR="00CC48FB">
              <w:t xml:space="preserve"> capped</w:t>
            </w:r>
            <w:r w:rsidR="00DD351C">
              <w:t xml:space="preserve"> amount</w:t>
            </w:r>
            <w:r w:rsidR="00CC48FB">
              <w:t>.</w:t>
            </w:r>
          </w:p>
          <w:p w:rsidR="006C604A" w:rsidRDefault="006C604A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6C604A" w:rsidRDefault="00CC48FB" w:rsidP="00C05627">
            <w:pPr>
              <w:pStyle w:val="Text"/>
            </w:pPr>
            <w:r>
              <w:t>Not applicable</w:t>
            </w:r>
            <w:r w:rsidR="006C604A">
              <w:t>.</w:t>
            </w:r>
            <w:r>
              <w:t xml:space="preserve"> </w:t>
            </w: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FE42DB" w:rsidRDefault="00CC48FB" w:rsidP="00C05627">
            <w:pPr>
              <w:pStyle w:val="Text"/>
            </w:pPr>
            <w:r>
              <w:t>Not applicable</w:t>
            </w:r>
            <w:r w:rsidR="00DF3A33">
              <w:t>.</w:t>
            </w:r>
            <w:r>
              <w:t xml:space="preserve"> </w:t>
            </w:r>
          </w:p>
          <w:p w:rsidR="00CC48FB" w:rsidRDefault="00CC48F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DF3A33" w:rsidRDefault="00CC48FB" w:rsidP="00C05627">
            <w:pPr>
              <w:pStyle w:val="Text"/>
            </w:pPr>
            <w:r>
              <w:t>Not applicable</w:t>
            </w:r>
            <w:r w:rsidR="00DF3A33">
              <w:t>.</w:t>
            </w:r>
          </w:p>
          <w:p w:rsidR="00FE42DB" w:rsidRPr="0009129B" w:rsidRDefault="00CC48FB" w:rsidP="00C05627">
            <w:pPr>
              <w:pStyle w:val="Text"/>
            </w:pPr>
            <w:r w:rsidRPr="0009129B">
              <w:t xml:space="preserve"> </w:t>
            </w: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DF3A33" w:rsidRDefault="00DF3A33" w:rsidP="00DF3A33">
            <w:pPr>
              <w:pStyle w:val="Text"/>
              <w:spacing w:before="60" w:after="60"/>
            </w:pPr>
          </w:p>
          <w:p w:rsidR="00FE42DB" w:rsidRPr="00DF3A33" w:rsidRDefault="00FF0F57" w:rsidP="00DF3A33">
            <w:pPr>
              <w:pStyle w:val="Text"/>
              <w:spacing w:before="60" w:after="60"/>
              <w:rPr>
                <w:b/>
              </w:rPr>
            </w:pPr>
            <w:r>
              <w:t xml:space="preserve">As specified in the costing request, all costs associated with the proposal are departmental. </w:t>
            </w:r>
          </w:p>
          <w:p w:rsidR="00FE42DB" w:rsidRPr="0009129B" w:rsidRDefault="00FE42DB" w:rsidP="00C05627">
            <w:pPr>
              <w:pStyle w:val="Text"/>
            </w:pPr>
          </w:p>
        </w:tc>
      </w:tr>
    </w:tbl>
    <w:p w:rsidR="00FE42DB" w:rsidRDefault="00FE42DB" w:rsidP="00DF3A33">
      <w:pPr>
        <w:spacing w:after="0"/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DF3A33" w:rsidRDefault="00CC48FB" w:rsidP="00C05627">
            <w:pPr>
              <w:pStyle w:val="Text"/>
            </w:pPr>
            <w:r>
              <w:t>Not applicable</w:t>
            </w:r>
            <w:r w:rsidR="00DF3A33">
              <w:t>.</w:t>
            </w:r>
          </w:p>
          <w:p w:rsidR="00FE42DB" w:rsidRPr="0009129B" w:rsidRDefault="00CC48FB" w:rsidP="00C05627">
            <w:pPr>
              <w:pStyle w:val="Text"/>
            </w:pPr>
            <w:r w:rsidRPr="0009129B">
              <w:t xml:space="preserve"> </w:t>
            </w: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FE42DB" w:rsidRDefault="00CC48FB" w:rsidP="00C05627">
            <w:pPr>
              <w:rPr>
                <w:rFonts w:ascii="Verdana" w:hAnsi="Verdana"/>
                <w:sz w:val="20"/>
                <w:szCs w:val="20"/>
              </w:rPr>
            </w:pPr>
            <w:r>
              <w:t>Not applicable</w:t>
            </w:r>
            <w:r w:rsidR="006C604A">
              <w:rPr>
                <w:rFonts w:ascii="Verdana" w:hAnsi="Verdana"/>
                <w:sz w:val="20"/>
                <w:szCs w:val="20"/>
              </w:rPr>
              <w:t>.</w:t>
            </w:r>
          </w:p>
          <w:p w:rsidR="00DF3A33" w:rsidRPr="0009129B" w:rsidRDefault="00DF3A33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DF3A33" w:rsidRDefault="00FE42DB" w:rsidP="00DF3A33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CC48FB" w:rsidRDefault="00CC48FB" w:rsidP="00CC48FB">
            <w:pPr>
              <w:pStyle w:val="Text"/>
              <w:spacing w:before="120"/>
            </w:pPr>
            <w:r w:rsidRPr="00B34E97">
              <w:t>The co</w:t>
            </w:r>
            <w:r>
              <w:t>sting request</w:t>
            </w:r>
            <w:r w:rsidRPr="00B34E97">
              <w:t xml:space="preserve"> specifies that </w:t>
            </w:r>
            <w:r>
              <w:t>the total cost to 2019-20 is $24.1 million with support for the r</w:t>
            </w:r>
            <w:r w:rsidR="00FF0F57">
              <w:t>elocation continuing until 2024 as a capped amount.</w:t>
            </w:r>
          </w:p>
          <w:p w:rsidR="00FE42DB" w:rsidRDefault="00FE42DB" w:rsidP="00CC48FB">
            <w:pPr>
              <w:pStyle w:val="Text"/>
            </w:pPr>
          </w:p>
          <w:p w:rsidR="00FE42DB" w:rsidRPr="00FD2D3E" w:rsidRDefault="00DD351C" w:rsidP="00C05627">
            <w:pPr>
              <w:pStyle w:val="Text"/>
              <w:rPr>
                <w:b/>
              </w:rPr>
            </w:pPr>
            <w:r>
              <w:rPr>
                <w:b/>
              </w:rPr>
              <w:t>Behavioural assumptions used.</w:t>
            </w:r>
          </w:p>
          <w:p w:rsidR="00FE42DB" w:rsidRDefault="00FE42DB" w:rsidP="00C05627">
            <w:pPr>
              <w:pStyle w:val="Text"/>
            </w:pPr>
          </w:p>
          <w:p w:rsidR="00FE42DB" w:rsidRDefault="00DD351C" w:rsidP="00152182">
            <w:pPr>
              <w:pStyle w:val="Tex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 applicable.</w:t>
            </w:r>
          </w:p>
          <w:p w:rsidR="006C604A" w:rsidRDefault="006C604A" w:rsidP="00152182">
            <w:pPr>
              <w:pStyle w:val="Text"/>
            </w:pPr>
          </w:p>
        </w:tc>
      </w:tr>
    </w:tbl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8FB" w:rsidRDefault="00CC48FB" w:rsidP="00FE42DB">
      <w:pPr>
        <w:spacing w:after="0" w:line="240" w:lineRule="auto"/>
      </w:pPr>
      <w:r>
        <w:separator/>
      </w:r>
    </w:p>
  </w:endnote>
  <w:endnote w:type="continuationSeparator" w:id="0">
    <w:p w:rsidR="00CC48FB" w:rsidRDefault="00CC48FB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8FB" w:rsidRDefault="00CC48FB" w:rsidP="00FE42DB">
      <w:pPr>
        <w:spacing w:after="0" w:line="240" w:lineRule="auto"/>
      </w:pPr>
      <w:r>
        <w:separator/>
      </w:r>
    </w:p>
  </w:footnote>
  <w:footnote w:type="continuationSeparator" w:id="0">
    <w:p w:rsidR="00CC48FB" w:rsidRDefault="00CC48FB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abstractNum w:abstractNumId="2">
    <w:nsid w:val="5AB763B3"/>
    <w:multiLevelType w:val="hybridMultilevel"/>
    <w:tmpl w:val="0EC854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35481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95551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481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182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5CE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076C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C5E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04A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1758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6A4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8FB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51C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3A33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0F57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20</TotalTime>
  <Pages>2</Pages>
  <Words>393</Words>
  <Characters>2242</Characters>
  <Application>Microsoft Office Word</Application>
  <DocSecurity>0</DocSecurity>
  <Lines>18</Lines>
  <Paragraphs>5</Paragraphs>
  <ScaleCrop>false</ScaleCrop>
  <Company>FINANCE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wicmit</dc:creator>
  <cp:lastModifiedBy>fetemm</cp:lastModifiedBy>
  <cp:revision>7</cp:revision>
  <cp:lastPrinted>2016-06-23T04:43:00Z</cp:lastPrinted>
  <dcterms:created xsi:type="dcterms:W3CDTF">2016-06-21T07:11:00Z</dcterms:created>
  <dcterms:modified xsi:type="dcterms:W3CDTF">2016-06-24T05:37:00Z</dcterms:modified>
</cp:coreProperties>
</file>