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BB5845">
              <w:rPr>
                <w:b/>
              </w:rPr>
              <w:t xml:space="preserve"> Encourage More Clinical Trials in Australia</w:t>
            </w:r>
          </w:p>
        </w:tc>
      </w:tr>
      <w:tr w:rsidR="00677D17" w:rsidTr="00C05627">
        <w:tc>
          <w:tcPr>
            <w:tcW w:w="4621" w:type="dxa"/>
          </w:tcPr>
          <w:p w:rsidR="00677D17" w:rsidRDefault="00677D1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677D17" w:rsidRPr="00BA718B" w:rsidRDefault="00677D17" w:rsidP="00677D17">
            <w:pPr>
              <w:rPr>
                <w:smallCaps/>
                <w:noProof/>
              </w:rPr>
            </w:pPr>
            <w:r>
              <w:rPr>
                <w:smallCaps/>
                <w:noProof/>
              </w:rPr>
              <w:t>COA 006</w:t>
            </w:r>
          </w:p>
        </w:tc>
      </w:tr>
      <w:tr w:rsidR="00677D17" w:rsidTr="00C05627">
        <w:tc>
          <w:tcPr>
            <w:tcW w:w="4621" w:type="dxa"/>
          </w:tcPr>
          <w:p w:rsidR="00677D17" w:rsidRPr="00FD2D3E" w:rsidRDefault="00677D1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677D17" w:rsidRPr="0009129B" w:rsidRDefault="00677D17" w:rsidP="00677D17">
            <w:pPr>
              <w:pStyle w:val="Text"/>
              <w:spacing w:after="60"/>
            </w:pPr>
            <w:r>
              <w:t>The proposal will provide funding of $7.0 million over the forward estimates to assist in the nationalisation of clinical trial standards and to develop a streamlined assessment and authorisation process for clinical trials. Funding will be ongoing, with a review in 2019-20.</w:t>
            </w:r>
          </w:p>
        </w:tc>
      </w:tr>
      <w:tr w:rsidR="00677D17" w:rsidTr="00C05627">
        <w:tc>
          <w:tcPr>
            <w:tcW w:w="4621" w:type="dxa"/>
          </w:tcPr>
          <w:p w:rsidR="00677D17" w:rsidRPr="00FD2D3E" w:rsidRDefault="00677D1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677D17" w:rsidRPr="0009129B" w:rsidRDefault="00677D17" w:rsidP="00277808">
            <w:pPr>
              <w:pStyle w:val="Text"/>
            </w:pPr>
            <w:r>
              <w:t>Prime Minister</w:t>
            </w:r>
          </w:p>
        </w:tc>
      </w:tr>
      <w:tr w:rsidR="00677D17" w:rsidTr="00C05627">
        <w:tc>
          <w:tcPr>
            <w:tcW w:w="4621" w:type="dxa"/>
          </w:tcPr>
          <w:p w:rsidR="00677D17" w:rsidRPr="00FD2D3E" w:rsidRDefault="00677D1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677D17" w:rsidRPr="0009129B" w:rsidRDefault="00677D17" w:rsidP="00677D17">
            <w:pPr>
              <w:pStyle w:val="Text"/>
            </w:pPr>
            <w:r>
              <w:t>17/06/2016</w:t>
            </w:r>
          </w:p>
        </w:tc>
      </w:tr>
      <w:tr w:rsidR="00677D17" w:rsidTr="00C05627">
        <w:tc>
          <w:tcPr>
            <w:tcW w:w="4621" w:type="dxa"/>
          </w:tcPr>
          <w:p w:rsidR="00677D17" w:rsidRPr="00FD2D3E" w:rsidRDefault="00677D1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677D17" w:rsidRPr="0009129B" w:rsidRDefault="00677D17" w:rsidP="00677D17">
            <w:pPr>
              <w:pStyle w:val="Text"/>
            </w:pPr>
            <w:r>
              <w:t>20/05/2016</w:t>
            </w:r>
          </w:p>
        </w:tc>
      </w:tr>
      <w:tr w:rsidR="00677D17" w:rsidTr="00C05627">
        <w:tc>
          <w:tcPr>
            <w:tcW w:w="4621" w:type="dxa"/>
          </w:tcPr>
          <w:p w:rsidR="00677D17" w:rsidRPr="00FD2D3E" w:rsidRDefault="00677D1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677D17" w:rsidRPr="0009129B" w:rsidRDefault="00920B1B" w:rsidP="00277808">
            <w:pPr>
              <w:pStyle w:val="Text"/>
            </w:pPr>
            <w:r>
              <w:t>24/06/2016</w:t>
            </w:r>
          </w:p>
        </w:tc>
      </w:tr>
      <w:tr w:rsidR="00677D17" w:rsidTr="00C05627">
        <w:tc>
          <w:tcPr>
            <w:tcW w:w="4621" w:type="dxa"/>
          </w:tcPr>
          <w:p w:rsidR="00677D17" w:rsidRPr="00FD2D3E" w:rsidRDefault="00677D1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677D17" w:rsidRPr="0009129B" w:rsidRDefault="00677D17" w:rsidP="00277808">
            <w:pPr>
              <w:pStyle w:val="Text"/>
            </w:pPr>
            <w:r>
              <w:t>Not applicable</w:t>
            </w:r>
            <w:r w:rsidR="00704172">
              <w:t>.</w:t>
            </w:r>
          </w:p>
        </w:tc>
      </w:tr>
      <w:tr w:rsidR="00677D17" w:rsidTr="00C05627">
        <w:tc>
          <w:tcPr>
            <w:tcW w:w="4621" w:type="dxa"/>
          </w:tcPr>
          <w:p w:rsidR="00677D17" w:rsidRPr="00FD2D3E" w:rsidRDefault="00677D1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677D17" w:rsidRPr="0009129B" w:rsidRDefault="00677D17" w:rsidP="00277808">
            <w:pPr>
              <w:pStyle w:val="Text"/>
            </w:pPr>
            <w:r>
              <w:t>Not applicable</w:t>
            </w:r>
            <w:r w:rsidR="00704172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677D17" w:rsidTr="00C05627">
        <w:tc>
          <w:tcPr>
            <w:tcW w:w="1848" w:type="dxa"/>
          </w:tcPr>
          <w:p w:rsidR="00677D17" w:rsidRPr="0009129B" w:rsidRDefault="00677D17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677D17" w:rsidRPr="0009129B" w:rsidRDefault="00677D17" w:rsidP="00277808">
            <w:pPr>
              <w:pStyle w:val="Tablefigures"/>
            </w:pPr>
            <w:r>
              <w:t>-2.5</w:t>
            </w:r>
          </w:p>
        </w:tc>
        <w:tc>
          <w:tcPr>
            <w:tcW w:w="1848" w:type="dxa"/>
          </w:tcPr>
          <w:p w:rsidR="00677D17" w:rsidRPr="0009129B" w:rsidRDefault="00677D17" w:rsidP="00277808">
            <w:pPr>
              <w:pStyle w:val="Tablefigures"/>
            </w:pPr>
            <w:r>
              <w:t>-2.5</w:t>
            </w:r>
          </w:p>
        </w:tc>
        <w:tc>
          <w:tcPr>
            <w:tcW w:w="1849" w:type="dxa"/>
          </w:tcPr>
          <w:p w:rsidR="00677D17" w:rsidRPr="0009129B" w:rsidRDefault="00677D17" w:rsidP="00277808">
            <w:pPr>
              <w:pStyle w:val="Tablefigures"/>
            </w:pPr>
            <w:r>
              <w:t>-1.0</w:t>
            </w:r>
          </w:p>
        </w:tc>
        <w:tc>
          <w:tcPr>
            <w:tcW w:w="1849" w:type="dxa"/>
          </w:tcPr>
          <w:p w:rsidR="00677D17" w:rsidRPr="0009129B" w:rsidRDefault="00677D17" w:rsidP="00277808">
            <w:pPr>
              <w:pStyle w:val="Tablefigures"/>
            </w:pPr>
            <w:r>
              <w:t>-1.0</w:t>
            </w:r>
          </w:p>
        </w:tc>
      </w:tr>
      <w:tr w:rsidR="00677D17" w:rsidTr="00C05627">
        <w:tc>
          <w:tcPr>
            <w:tcW w:w="1848" w:type="dxa"/>
          </w:tcPr>
          <w:p w:rsidR="00677D17" w:rsidRPr="0009129B" w:rsidRDefault="00677D17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677D17" w:rsidRPr="0009129B" w:rsidRDefault="00677D17" w:rsidP="00277808">
            <w:pPr>
              <w:pStyle w:val="Tablefigures"/>
            </w:pPr>
            <w:r>
              <w:t>-2.5</w:t>
            </w:r>
          </w:p>
        </w:tc>
        <w:tc>
          <w:tcPr>
            <w:tcW w:w="1848" w:type="dxa"/>
          </w:tcPr>
          <w:p w:rsidR="00677D17" w:rsidRPr="0009129B" w:rsidRDefault="00677D17" w:rsidP="00277808">
            <w:pPr>
              <w:pStyle w:val="Tablefigures"/>
            </w:pPr>
            <w:r>
              <w:t>-2.5</w:t>
            </w:r>
          </w:p>
        </w:tc>
        <w:tc>
          <w:tcPr>
            <w:tcW w:w="1849" w:type="dxa"/>
          </w:tcPr>
          <w:p w:rsidR="00677D17" w:rsidRPr="0009129B" w:rsidRDefault="00677D17" w:rsidP="00277808">
            <w:pPr>
              <w:pStyle w:val="Tablefigures"/>
            </w:pPr>
            <w:r>
              <w:t>-1.0</w:t>
            </w:r>
          </w:p>
        </w:tc>
        <w:tc>
          <w:tcPr>
            <w:tcW w:w="1849" w:type="dxa"/>
          </w:tcPr>
          <w:p w:rsidR="00677D17" w:rsidRPr="0009129B" w:rsidRDefault="00677D17" w:rsidP="00277808">
            <w:pPr>
              <w:pStyle w:val="Tablefigures"/>
            </w:pPr>
            <w:r>
              <w:t>-1.0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677D17">
            <w:pPr>
              <w:pStyle w:val="Text"/>
              <w:spacing w:after="60"/>
            </w:pPr>
            <w:r>
              <w:t>Not applicable</w:t>
            </w:r>
            <w:r w:rsidR="00704172">
              <w:t>.</w:t>
            </w: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677D17">
            <w:pPr>
              <w:pStyle w:val="Text"/>
              <w:spacing w:after="60"/>
            </w:pPr>
            <w:r>
              <w:t>Not applicable</w:t>
            </w:r>
            <w:r w:rsidR="00704172">
              <w:t>.</w:t>
            </w: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677D17">
            <w:pPr>
              <w:pStyle w:val="Text"/>
              <w:spacing w:after="60"/>
            </w:pPr>
            <w:r>
              <w:t>Not applicable</w:t>
            </w:r>
            <w:r w:rsidR="00704172">
              <w:t>.</w:t>
            </w:r>
          </w:p>
        </w:tc>
      </w:tr>
    </w:tbl>
    <w:p w:rsidR="00677D17" w:rsidRDefault="00677D17">
      <w:r>
        <w:br w:type="page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lastRenderedPageBreak/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FE42DB" w:rsidRPr="0009129B" w:rsidRDefault="00FE42DB" w:rsidP="00677D17">
            <w:pPr>
              <w:pStyle w:val="Text"/>
              <w:spacing w:after="60"/>
            </w:pPr>
            <w:r>
              <w:t>Not applicable</w:t>
            </w:r>
            <w:r w:rsidR="00704172">
              <w:t>.</w:t>
            </w:r>
          </w:p>
        </w:tc>
      </w:tr>
      <w:tr w:rsidR="00FE42DB" w:rsidRPr="0009129B" w:rsidTr="00677D17">
        <w:trPr>
          <w:trHeight w:val="1387"/>
        </w:trPr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Pr="0009129B" w:rsidRDefault="00704172" w:rsidP="00704172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  <w:spacing w:after="60"/>
            </w:pPr>
            <w:r>
              <w:t>As specified in the costing request, t</w:t>
            </w:r>
            <w:r w:rsidR="00677D17">
              <w:t>he costs for this proposal are all expected to be departmental costs associated with implementing the proposal.</w:t>
            </w:r>
          </w:p>
        </w:tc>
      </w:tr>
    </w:tbl>
    <w:p w:rsidR="00FE42DB" w:rsidRDefault="00FE42DB" w:rsidP="00677D17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FE42DB" w:rsidRPr="0009129B" w:rsidRDefault="00FE42DB" w:rsidP="00677D17">
            <w:pPr>
              <w:pStyle w:val="Text"/>
              <w:spacing w:after="60"/>
            </w:pPr>
            <w:r>
              <w:t>Not applicable</w:t>
            </w:r>
            <w:r w:rsidR="00704172">
              <w:t>.</w:t>
            </w: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FE42DB" w:rsidRPr="0009129B" w:rsidRDefault="00677D17" w:rsidP="00677D17">
            <w:pPr>
              <w:pStyle w:val="Text"/>
              <w:spacing w:after="60"/>
            </w:pPr>
            <w:r>
              <w:t xml:space="preserve">Not </w:t>
            </w:r>
            <w:r w:rsidR="00FE42DB">
              <w:t>applicable</w:t>
            </w:r>
            <w:r w:rsidR="00704172">
              <w:t>.</w:t>
            </w:r>
          </w:p>
        </w:tc>
      </w:tr>
    </w:tbl>
    <w:p w:rsidR="00FE42DB" w:rsidRDefault="00FE42DB" w:rsidP="00677D17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FE42DB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t>Costing techniques.</w:t>
            </w: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The proposal will continue and expand on existing funding provided to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the N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ational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H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ealth and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M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edical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R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esearch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C</w:t>
            </w:r>
            <w:r w:rsidR="00A478D8">
              <w:rPr>
                <w:rFonts w:ascii="Verdana" w:hAnsi="Verdana" w:cstheme="minorBidi"/>
                <w:sz w:val="20"/>
                <w:szCs w:val="20"/>
                <w:lang w:eastAsia="en-US"/>
              </w:rPr>
              <w:t>ouncil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to administer the </w:t>
            </w:r>
            <w:r w:rsidRPr="009F56E1">
              <w:rPr>
                <w:rFonts w:ascii="Verdana" w:hAnsi="Verdana" w:cstheme="minorBidi"/>
                <w:i/>
                <w:sz w:val="20"/>
                <w:szCs w:val="20"/>
                <w:lang w:eastAsia="en-US"/>
              </w:rPr>
              <w:t>Australian Government Clinical Trials Initiative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>, in conjunction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with the Department of Health and the Department of Industry, Innovation and Science. </w:t>
            </w: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Under this proposal, funding would be 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>increased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in 2016-17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by $2.5 million to $3.6 million and $2.5 million would be provided in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2017-18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to support the acceleration of the program and support negotiations with state and territories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. Funding of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$1</w:t>
            </w:r>
            <w:r w:rsidR="00A478D8">
              <w:rPr>
                <w:rFonts w:ascii="Verdana" w:hAnsi="Verdana" w:cstheme="minorBidi"/>
                <w:sz w:val="20"/>
                <w:szCs w:val="20"/>
                <w:lang w:eastAsia="en-US"/>
              </w:rPr>
              <w:t>.0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million per annum in later years 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>would be provided for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ongoing support for the clinical trial landscape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consistent with existing funding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>.</w:t>
            </w: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Any 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additional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administrative costs for the Department of Health would be met from within the funding amount or 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from within </w:t>
            </w:r>
            <w:r w:rsidRPr="009F56E1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existing resourcing. </w:t>
            </w: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  <w:r w:rsidRPr="0008471F">
              <w:rPr>
                <w:rFonts w:ascii="Verdana" w:hAnsi="Verdana" w:cstheme="minorBidi"/>
                <w:sz w:val="20"/>
                <w:szCs w:val="20"/>
                <w:lang w:eastAsia="en-US"/>
              </w:rPr>
              <w:t>Any amounts which may be provided to state and territory governments</w:t>
            </w: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to support their participation in the reform process, particularly in relation to aligning regulatory requirements between the states,</w:t>
            </w:r>
            <w:r w:rsidRPr="0008471F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 would be met from within the funding amount.</w:t>
            </w:r>
          </w:p>
          <w:p w:rsidR="00677D17" w:rsidRP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</w:p>
          <w:p w:rsidR="00FE42DB" w:rsidRDefault="00FE42DB" w:rsidP="00FE42DB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t>Policy parameters.</w:t>
            </w:r>
          </w:p>
          <w:p w:rsidR="00677D17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  <w:r w:rsidRPr="0008471F">
              <w:rPr>
                <w:rFonts w:ascii="Verdana" w:hAnsi="Verdana" w:cstheme="minorBidi"/>
                <w:sz w:val="20"/>
                <w:szCs w:val="20"/>
                <w:lang w:eastAsia="en-US"/>
              </w:rPr>
              <w:t xml:space="preserve">The proposal seeks to remove red tape barriers to conducting clinical trials in Australia by implementing a national system of research ethics approvals and a consistent process for research governance for authorising and conducting clinical trials in Australia. </w:t>
            </w:r>
          </w:p>
          <w:p w:rsidR="00677D17" w:rsidRPr="0008471F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</w:p>
          <w:p w:rsidR="00677D17" w:rsidRPr="0008471F" w:rsidRDefault="00677D17" w:rsidP="00677D17">
            <w:pPr>
              <w:pStyle w:val="ListParagraph"/>
              <w:contextualSpacing/>
              <w:rPr>
                <w:rFonts w:ascii="Verdana" w:hAnsi="Verdana" w:cstheme="minorBidi"/>
                <w:sz w:val="20"/>
                <w:szCs w:val="20"/>
                <w:lang w:eastAsia="en-US"/>
              </w:rPr>
            </w:pPr>
            <w:r>
              <w:rPr>
                <w:rFonts w:ascii="Verdana" w:hAnsi="Verdana" w:cstheme="minorBidi"/>
                <w:sz w:val="20"/>
                <w:szCs w:val="20"/>
                <w:lang w:eastAsia="en-US"/>
              </w:rPr>
              <w:lastRenderedPageBreak/>
              <w:t>N</w:t>
            </w:r>
            <w:r w:rsidRPr="0008471F">
              <w:rPr>
                <w:rFonts w:ascii="Verdana" w:hAnsi="Verdana" w:cstheme="minorBidi"/>
                <w:sz w:val="20"/>
                <w:szCs w:val="20"/>
                <w:lang w:eastAsia="en-US"/>
              </w:rPr>
              <w:t>ational research ethics approvals would consider other Government priorities, including advice from the Australian Medical Research Future Fund Advisory Body.</w:t>
            </w:r>
          </w:p>
          <w:p w:rsidR="00677D17" w:rsidRPr="00FD2D3E" w:rsidRDefault="00677D17" w:rsidP="00677D17">
            <w:pPr>
              <w:pStyle w:val="Text"/>
              <w:spacing w:after="240"/>
              <w:rPr>
                <w:b/>
              </w:rPr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>Not applicable</w:t>
            </w:r>
            <w:r w:rsidR="00704172">
              <w:t>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D17" w:rsidRDefault="00677D17" w:rsidP="00FE42DB">
      <w:pPr>
        <w:spacing w:after="0" w:line="240" w:lineRule="auto"/>
      </w:pPr>
      <w:r>
        <w:separator/>
      </w:r>
    </w:p>
  </w:endnote>
  <w:endnote w:type="continuationSeparator" w:id="0">
    <w:p w:rsidR="00677D17" w:rsidRDefault="00677D17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D17" w:rsidRDefault="00677D17" w:rsidP="00FE42DB">
      <w:pPr>
        <w:spacing w:after="0" w:line="240" w:lineRule="auto"/>
      </w:pPr>
      <w:r>
        <w:separator/>
      </w:r>
    </w:p>
  </w:footnote>
  <w:footnote w:type="continuationSeparator" w:id="0">
    <w:p w:rsidR="00677D17" w:rsidRDefault="00677D17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8D8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13B3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0CA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75B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D17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172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0B1B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8D8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5845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2F61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27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Gaven</dc:creator>
  <cp:lastModifiedBy>Gaven</cp:lastModifiedBy>
  <cp:revision>4</cp:revision>
  <cp:lastPrinted>2016-06-21T23:11:00Z</cp:lastPrinted>
  <dcterms:created xsi:type="dcterms:W3CDTF">2016-06-21T22:59:00Z</dcterms:created>
  <dcterms:modified xsi:type="dcterms:W3CDTF">2016-06-24T05:27:00Z</dcterms:modified>
</cp:coreProperties>
</file>