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A343" w14:textId="10869C1B" w:rsidR="002957D0" w:rsidRPr="002F34D5" w:rsidRDefault="002957D0" w:rsidP="002957D0">
      <w:pPr>
        <w:spacing w:after="0" w:line="240" w:lineRule="auto"/>
        <w:jc w:val="left"/>
      </w:pPr>
    </w:p>
    <w:p w14:paraId="10E295F1" w14:textId="77777777" w:rsidR="002957D0" w:rsidRPr="002F34D5" w:rsidRDefault="002957D0" w:rsidP="002957D0">
      <w:pPr>
        <w:pStyle w:val="PageHeading"/>
        <w:rPr>
          <w:smallCaps/>
          <w:sz w:val="16"/>
          <w:szCs w:val="16"/>
        </w:rPr>
      </w:pPr>
      <w:r w:rsidRPr="002F34D5">
        <w:rPr>
          <w:noProof/>
        </w:rPr>
        <w:drawing>
          <wp:inline distT="0" distB="0" distL="0" distR="0" wp14:anchorId="6D37D1A3" wp14:editId="3066C787">
            <wp:extent cx="1344440" cy="964194"/>
            <wp:effectExtent l="0" t="0" r="8255" b="7620"/>
            <wp:docPr id="2" name="Picture 1" descr="Australian Governm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ustralian Government logo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63" cy="96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EE7FC" w14:textId="432C188A" w:rsidR="002957D0" w:rsidRPr="00976DDC" w:rsidRDefault="002957D0" w:rsidP="576E8FB3">
      <w:pPr>
        <w:pStyle w:val="PageHeading"/>
        <w:rPr>
          <w:rFonts w:asciiTheme="minorHAnsi" w:hAnsiTheme="minorHAnsi" w:cstheme="minorBidi"/>
          <w:smallCaps/>
          <w:sz w:val="22"/>
          <w:szCs w:val="22"/>
        </w:rPr>
      </w:pPr>
      <w:r w:rsidRPr="576E8FB3">
        <w:rPr>
          <w:rFonts w:asciiTheme="minorHAnsi" w:hAnsiTheme="minorHAnsi" w:cstheme="minorBidi"/>
          <w:smallCaps/>
          <w:sz w:val="22"/>
          <w:szCs w:val="22"/>
        </w:rPr>
        <w:t xml:space="preserve">PUBLIC RELEASE OF </w:t>
      </w:r>
      <w:r w:rsidR="00DE7173" w:rsidRPr="576E8FB3">
        <w:rPr>
          <w:rFonts w:asciiTheme="minorHAnsi" w:hAnsiTheme="minorHAnsi" w:cstheme="minorBidi"/>
          <w:smallCaps/>
          <w:sz w:val="22"/>
          <w:szCs w:val="22"/>
        </w:rPr>
        <w:t>2025</w:t>
      </w:r>
      <w:r w:rsidRPr="576E8FB3">
        <w:rPr>
          <w:rFonts w:asciiTheme="minorHAnsi" w:hAnsiTheme="minorHAnsi" w:cstheme="minorBidi"/>
          <w:smallCaps/>
          <w:sz w:val="22"/>
          <w:szCs w:val="22"/>
        </w:rPr>
        <w:t xml:space="preserve"> ELECTION COMMITMENT COSTING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4305"/>
      </w:tblGrid>
      <w:tr w:rsidR="002957D0" w:rsidRPr="00976DDC" w14:paraId="773072A3" w14:textId="77777777" w:rsidTr="7B928DC2">
        <w:tc>
          <w:tcPr>
            <w:tcW w:w="2206" w:type="pct"/>
            <w:shd w:val="clear" w:color="auto" w:fill="auto"/>
          </w:tcPr>
          <w:p w14:paraId="6E36998B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Name of proposal costed:</w:t>
            </w:r>
          </w:p>
        </w:tc>
        <w:tc>
          <w:tcPr>
            <w:tcW w:w="2794" w:type="pct"/>
            <w:shd w:val="clear" w:color="auto" w:fill="auto"/>
          </w:tcPr>
          <w:p w14:paraId="3FAD5205" w14:textId="68A09E66" w:rsidR="002957D0" w:rsidRPr="006455D6" w:rsidRDefault="00DE7173" w:rsidP="07B7507E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>Mental Health</w:t>
            </w:r>
          </w:p>
        </w:tc>
      </w:tr>
      <w:tr w:rsidR="002957D0" w:rsidRPr="00976DDC" w14:paraId="0F16D62E" w14:textId="77777777" w:rsidTr="7B928DC2">
        <w:tc>
          <w:tcPr>
            <w:tcW w:w="2206" w:type="pct"/>
          </w:tcPr>
          <w:p w14:paraId="18AADBD7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Identifier:</w:t>
            </w:r>
          </w:p>
        </w:tc>
        <w:tc>
          <w:tcPr>
            <w:tcW w:w="2794" w:type="pct"/>
          </w:tcPr>
          <w:p w14:paraId="6DC08E0F" w14:textId="51A86601" w:rsidR="002957D0" w:rsidRPr="006455D6" w:rsidRDefault="00046B1A" w:rsidP="07B7507E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>ALP001</w:t>
            </w:r>
          </w:p>
        </w:tc>
      </w:tr>
      <w:tr w:rsidR="002957D0" w:rsidRPr="00976DDC" w14:paraId="58D1E536" w14:textId="77777777" w:rsidTr="7B928DC2">
        <w:tc>
          <w:tcPr>
            <w:tcW w:w="2206" w:type="pct"/>
          </w:tcPr>
          <w:p w14:paraId="7A235895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costing:</w:t>
            </w:r>
          </w:p>
        </w:tc>
        <w:tc>
          <w:tcPr>
            <w:tcW w:w="2794" w:type="pct"/>
          </w:tcPr>
          <w:p w14:paraId="266348CE" w14:textId="457B7B31" w:rsidR="002957D0" w:rsidRDefault="000826F8" w:rsidP="7B928DC2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7B928DC2">
              <w:rPr>
                <w:rFonts w:asciiTheme="minorHAnsi" w:hAnsiTheme="minorHAnsi"/>
                <w:sz w:val="22"/>
                <w:szCs w:val="22"/>
              </w:rPr>
              <w:t xml:space="preserve">The proposal is to provide 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>$</w:t>
            </w:r>
            <w:r w:rsidR="00BA4625" w:rsidRPr="7B928DC2">
              <w:rPr>
                <w:rFonts w:asciiTheme="minorHAnsi" w:hAnsiTheme="minorHAnsi"/>
                <w:sz w:val="22"/>
                <w:szCs w:val="22"/>
              </w:rPr>
              <w:t>1.1 billion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 xml:space="preserve"> over four years from 2025-26 ($</w:t>
            </w:r>
            <w:r w:rsidR="00851E7C" w:rsidRPr="7B928DC2">
              <w:rPr>
                <w:rFonts w:asciiTheme="minorHAnsi" w:hAnsiTheme="minorHAnsi"/>
                <w:sz w:val="22"/>
                <w:szCs w:val="22"/>
              </w:rPr>
              <w:t>4</w:t>
            </w:r>
            <w:r w:rsidR="00127424" w:rsidRPr="7B928DC2">
              <w:rPr>
                <w:rFonts w:asciiTheme="minorHAnsi" w:hAnsiTheme="minorHAnsi"/>
                <w:sz w:val="22"/>
                <w:szCs w:val="22"/>
              </w:rPr>
              <w:t>66.4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 xml:space="preserve"> million </w:t>
            </w:r>
            <w:r w:rsidR="004A2BC6" w:rsidRPr="7B928DC2">
              <w:rPr>
                <w:rFonts w:asciiTheme="minorHAnsi" w:hAnsiTheme="minorHAnsi"/>
                <w:sz w:val="22"/>
                <w:szCs w:val="22"/>
              </w:rPr>
              <w:t xml:space="preserve">per year 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>ongoing</w:t>
            </w:r>
            <w:r w:rsidR="00687B13" w:rsidRPr="7B928DC2">
              <w:rPr>
                <w:rFonts w:asciiTheme="minorHAnsi" w:hAnsiTheme="minorHAnsi"/>
                <w:sz w:val="22"/>
                <w:szCs w:val="22"/>
              </w:rPr>
              <w:t xml:space="preserve"> from 2029-30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7B928DC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B21FE0" w:rsidRPr="7B928DC2">
              <w:rPr>
                <w:rFonts w:asciiTheme="minorHAnsi" w:hAnsiTheme="minorHAnsi"/>
                <w:sz w:val="22"/>
                <w:szCs w:val="22"/>
              </w:rPr>
              <w:t xml:space="preserve">provide new free mental health services and to grow the </w:t>
            </w:r>
            <w:r w:rsidR="1DD18C8C" w:rsidRPr="7B928DC2">
              <w:rPr>
                <w:rFonts w:asciiTheme="minorHAnsi" w:hAnsiTheme="minorHAnsi"/>
                <w:sz w:val="22"/>
                <w:szCs w:val="22"/>
              </w:rPr>
              <w:t>mental health</w:t>
            </w:r>
            <w:r w:rsidR="00B21FE0" w:rsidRPr="7B928DC2">
              <w:rPr>
                <w:rFonts w:asciiTheme="minorHAnsi" w:hAnsiTheme="minorHAnsi"/>
                <w:sz w:val="22"/>
                <w:szCs w:val="22"/>
              </w:rPr>
              <w:t xml:space="preserve"> workforce. </w:t>
            </w:r>
            <w:r w:rsidR="00D570FA" w:rsidRPr="7B928DC2">
              <w:rPr>
                <w:rFonts w:asciiTheme="minorHAnsi" w:hAnsiTheme="minorHAnsi"/>
                <w:sz w:val="22"/>
                <w:szCs w:val="22"/>
              </w:rPr>
              <w:t xml:space="preserve">The proposal includes the following </w:t>
            </w:r>
            <w:r w:rsidR="004360D6" w:rsidRPr="7B928DC2">
              <w:rPr>
                <w:rFonts w:asciiTheme="minorHAnsi" w:hAnsiTheme="minorHAnsi"/>
                <w:sz w:val="22"/>
                <w:szCs w:val="22"/>
              </w:rPr>
              <w:t>four</w:t>
            </w:r>
            <w:r w:rsidR="00D570FA" w:rsidRPr="7B928DC2">
              <w:rPr>
                <w:rFonts w:asciiTheme="minorHAnsi" w:hAnsiTheme="minorHAnsi"/>
                <w:sz w:val="22"/>
                <w:szCs w:val="22"/>
              </w:rPr>
              <w:t xml:space="preserve"> elements:</w:t>
            </w:r>
          </w:p>
          <w:p w14:paraId="2A6E458E" w14:textId="558ED5A9" w:rsidR="00D570FA" w:rsidRDefault="00D570FA" w:rsidP="009475CD">
            <w:pPr>
              <w:pStyle w:val="Text"/>
              <w:numPr>
                <w:ilvl w:val="0"/>
                <w:numId w:val="37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3D50F9B7">
              <w:rPr>
                <w:rFonts w:asciiTheme="minorHAnsi" w:hAnsiTheme="minorHAnsi"/>
                <w:sz w:val="22"/>
                <w:szCs w:val="22"/>
              </w:rPr>
              <w:t xml:space="preserve">Element </w:t>
            </w:r>
            <w:r w:rsidR="009475CD" w:rsidRPr="3D50F9B7">
              <w:rPr>
                <w:rFonts w:asciiTheme="minorHAnsi" w:hAnsiTheme="minorHAnsi"/>
                <w:sz w:val="22"/>
                <w:szCs w:val="22"/>
              </w:rPr>
              <w:t>1</w:t>
            </w:r>
            <w:r w:rsidR="003F02C6" w:rsidRPr="3D50F9B7">
              <w:rPr>
                <w:rFonts w:asciiTheme="minorHAnsi" w:hAnsiTheme="minorHAnsi"/>
                <w:sz w:val="22"/>
                <w:szCs w:val="22"/>
              </w:rPr>
              <w:t xml:space="preserve"> provides $</w:t>
            </w:r>
            <w:r w:rsidR="007F3002" w:rsidRPr="3D50F9B7">
              <w:rPr>
                <w:rFonts w:asciiTheme="minorHAnsi" w:hAnsiTheme="minorHAnsi"/>
                <w:sz w:val="22"/>
                <w:szCs w:val="22"/>
              </w:rPr>
              <w:t>246.9</w:t>
            </w:r>
            <w:r w:rsidR="003F02C6" w:rsidRPr="3D50F9B7">
              <w:rPr>
                <w:rFonts w:asciiTheme="minorHAnsi" w:hAnsiTheme="minorHAnsi"/>
                <w:sz w:val="22"/>
                <w:szCs w:val="22"/>
              </w:rPr>
              <w:t xml:space="preserve"> million over four years from 202</w:t>
            </w:r>
            <w:r w:rsidR="00F3016F" w:rsidRPr="3D50F9B7">
              <w:rPr>
                <w:rFonts w:asciiTheme="minorHAnsi" w:hAnsiTheme="minorHAnsi"/>
                <w:sz w:val="22"/>
                <w:szCs w:val="22"/>
              </w:rPr>
              <w:t>5</w:t>
            </w:r>
            <w:r w:rsidR="003F02C6" w:rsidRPr="3D50F9B7">
              <w:rPr>
                <w:rFonts w:asciiTheme="minorHAnsi" w:hAnsiTheme="minorHAnsi"/>
                <w:sz w:val="22"/>
                <w:szCs w:val="22"/>
              </w:rPr>
              <w:t>-2</w:t>
            </w:r>
            <w:r w:rsidR="00F3016F" w:rsidRPr="3D50F9B7">
              <w:rPr>
                <w:rFonts w:asciiTheme="minorHAnsi" w:hAnsiTheme="minorHAnsi"/>
                <w:sz w:val="22"/>
                <w:szCs w:val="22"/>
              </w:rPr>
              <w:t>6</w:t>
            </w:r>
            <w:r w:rsidR="003F02C6" w:rsidRPr="3D50F9B7">
              <w:rPr>
                <w:rFonts w:asciiTheme="minorHAnsi" w:hAnsiTheme="minorHAnsi"/>
                <w:sz w:val="22"/>
                <w:szCs w:val="22"/>
              </w:rPr>
              <w:t xml:space="preserve"> ($</w:t>
            </w:r>
            <w:r w:rsidR="000D619F" w:rsidRPr="3D50F9B7">
              <w:rPr>
                <w:rFonts w:asciiTheme="minorHAnsi" w:hAnsiTheme="minorHAnsi"/>
                <w:sz w:val="22"/>
                <w:szCs w:val="22"/>
              </w:rPr>
              <w:t>134.9</w:t>
            </w:r>
            <w:r w:rsidR="003F02C6" w:rsidRPr="3D50F9B7">
              <w:rPr>
                <w:rFonts w:asciiTheme="minorHAnsi" w:hAnsiTheme="minorHAnsi"/>
                <w:sz w:val="22"/>
                <w:szCs w:val="22"/>
              </w:rPr>
              <w:t xml:space="preserve"> million </w:t>
            </w:r>
            <w:r w:rsidR="004A2BC6">
              <w:rPr>
                <w:rFonts w:asciiTheme="minorHAnsi" w:hAnsiTheme="minorHAnsi"/>
                <w:sz w:val="22"/>
                <w:szCs w:val="22"/>
              </w:rPr>
              <w:t xml:space="preserve">per year </w:t>
            </w:r>
            <w:r w:rsidR="003F02C6" w:rsidRPr="3D50F9B7">
              <w:rPr>
                <w:rFonts w:asciiTheme="minorHAnsi" w:hAnsiTheme="minorHAnsi"/>
                <w:sz w:val="22"/>
                <w:szCs w:val="22"/>
              </w:rPr>
              <w:t>ongoing</w:t>
            </w:r>
            <w:r w:rsidR="003E79C6" w:rsidRPr="3D50F9B7">
              <w:rPr>
                <w:rFonts w:asciiTheme="minorHAnsi" w:hAnsiTheme="minorHAnsi"/>
                <w:sz w:val="22"/>
                <w:szCs w:val="22"/>
              </w:rPr>
              <w:t xml:space="preserve"> from 2029-30</w:t>
            </w:r>
            <w:r w:rsidR="003F02C6" w:rsidRPr="3D50F9B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1E29FC" w:rsidRPr="3D50F9B7">
              <w:rPr>
                <w:rFonts w:asciiTheme="minorHAnsi" w:hAnsiTheme="minorHAnsi"/>
                <w:sz w:val="22"/>
                <w:szCs w:val="22"/>
              </w:rPr>
              <w:t xml:space="preserve">to fund 22 new and </w:t>
            </w:r>
            <w:r w:rsidR="00605AF5" w:rsidRPr="3D50F9B7">
              <w:rPr>
                <w:rFonts w:asciiTheme="minorHAnsi" w:hAnsiTheme="minorHAnsi"/>
                <w:sz w:val="22"/>
                <w:szCs w:val="22"/>
              </w:rPr>
              <w:t>nine</w:t>
            </w:r>
            <w:r w:rsidR="001E29FC" w:rsidRPr="3D50F9B7">
              <w:rPr>
                <w:rFonts w:asciiTheme="minorHAnsi" w:hAnsiTheme="minorHAnsi"/>
                <w:sz w:val="22"/>
                <w:szCs w:val="22"/>
              </w:rPr>
              <w:t xml:space="preserve"> upgraded Medicare Mental Health Centres. </w:t>
            </w:r>
          </w:p>
          <w:p w14:paraId="4E6EC7AD" w14:textId="05256C03" w:rsidR="001F756B" w:rsidRPr="001F756B" w:rsidRDefault="009475CD" w:rsidP="196F2F8D">
            <w:pPr>
              <w:pStyle w:val="Text"/>
              <w:numPr>
                <w:ilvl w:val="0"/>
                <w:numId w:val="37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196F2F8D">
              <w:rPr>
                <w:rFonts w:asciiTheme="minorHAnsi" w:hAnsiTheme="minorHAnsi"/>
                <w:sz w:val="22"/>
                <w:szCs w:val="22"/>
              </w:rPr>
              <w:t>Element 2</w:t>
            </w:r>
            <w:r w:rsidR="001F756B" w:rsidRPr="196F2F8D">
              <w:rPr>
                <w:rFonts w:asciiTheme="minorHAnsi" w:hAnsiTheme="minorHAnsi"/>
                <w:sz w:val="22"/>
                <w:szCs w:val="22"/>
              </w:rPr>
              <w:t xml:space="preserve"> provides </w:t>
            </w:r>
            <w:r w:rsidR="009F448F" w:rsidRPr="196F2F8D">
              <w:rPr>
                <w:rFonts w:asciiTheme="minorHAnsi" w:hAnsiTheme="minorHAnsi"/>
                <w:sz w:val="22"/>
                <w:szCs w:val="22"/>
              </w:rPr>
              <w:t>$</w:t>
            </w:r>
            <w:r w:rsidR="000D619F" w:rsidRPr="196F2F8D">
              <w:rPr>
                <w:rFonts w:asciiTheme="minorHAnsi" w:hAnsiTheme="minorHAnsi"/>
                <w:sz w:val="22"/>
                <w:szCs w:val="22"/>
              </w:rPr>
              <w:t>243.</w:t>
            </w:r>
            <w:r w:rsidR="00506C5E" w:rsidRPr="196F2F8D">
              <w:rPr>
                <w:rFonts w:asciiTheme="minorHAnsi" w:hAnsiTheme="minorHAnsi"/>
                <w:sz w:val="22"/>
                <w:szCs w:val="22"/>
              </w:rPr>
              <w:t>3</w:t>
            </w:r>
            <w:r w:rsidR="009F448F" w:rsidRPr="196F2F8D">
              <w:rPr>
                <w:rFonts w:asciiTheme="minorHAnsi" w:hAnsiTheme="minorHAnsi"/>
                <w:sz w:val="22"/>
                <w:szCs w:val="22"/>
              </w:rPr>
              <w:t xml:space="preserve"> million over </w:t>
            </w:r>
            <w:r w:rsidR="009B45C8" w:rsidRPr="196F2F8D">
              <w:rPr>
                <w:rFonts w:asciiTheme="minorHAnsi" w:hAnsiTheme="minorHAnsi"/>
                <w:sz w:val="22"/>
                <w:szCs w:val="22"/>
              </w:rPr>
              <w:t>three</w:t>
            </w:r>
            <w:r w:rsidR="009F448F" w:rsidRPr="196F2F8D">
              <w:rPr>
                <w:rFonts w:asciiTheme="minorHAnsi" w:hAnsiTheme="minorHAnsi"/>
                <w:sz w:val="22"/>
                <w:szCs w:val="22"/>
              </w:rPr>
              <w:t xml:space="preserve"> years from 202</w:t>
            </w:r>
            <w:r w:rsidR="00655D85" w:rsidRPr="196F2F8D">
              <w:rPr>
                <w:rFonts w:asciiTheme="minorHAnsi" w:hAnsiTheme="minorHAnsi"/>
                <w:sz w:val="22"/>
                <w:szCs w:val="22"/>
              </w:rPr>
              <w:t>6</w:t>
            </w:r>
            <w:r w:rsidR="009F448F" w:rsidRPr="196F2F8D">
              <w:rPr>
                <w:rFonts w:asciiTheme="minorHAnsi" w:hAnsiTheme="minorHAnsi"/>
                <w:sz w:val="22"/>
                <w:szCs w:val="22"/>
              </w:rPr>
              <w:t>-2</w:t>
            </w:r>
            <w:r w:rsidR="00655D85" w:rsidRPr="196F2F8D">
              <w:rPr>
                <w:rFonts w:asciiTheme="minorHAnsi" w:hAnsiTheme="minorHAnsi"/>
                <w:sz w:val="22"/>
                <w:szCs w:val="22"/>
              </w:rPr>
              <w:t>7</w:t>
            </w:r>
            <w:r w:rsidR="009F448F" w:rsidRPr="196F2F8D">
              <w:rPr>
                <w:rFonts w:asciiTheme="minorHAnsi" w:hAnsiTheme="minorHAnsi"/>
                <w:sz w:val="22"/>
                <w:szCs w:val="22"/>
              </w:rPr>
              <w:t xml:space="preserve"> ($</w:t>
            </w:r>
            <w:r w:rsidR="00674F7E" w:rsidRPr="196F2F8D">
              <w:rPr>
                <w:rFonts w:asciiTheme="minorHAnsi" w:hAnsiTheme="minorHAnsi"/>
                <w:sz w:val="22"/>
                <w:szCs w:val="22"/>
              </w:rPr>
              <w:t>30.</w:t>
            </w:r>
            <w:r w:rsidR="00704E56" w:rsidRPr="196F2F8D">
              <w:rPr>
                <w:rFonts w:asciiTheme="minorHAnsi" w:hAnsiTheme="minorHAnsi"/>
                <w:sz w:val="22"/>
                <w:szCs w:val="22"/>
              </w:rPr>
              <w:t>0</w:t>
            </w:r>
            <w:r w:rsidR="009F448F" w:rsidRPr="196F2F8D">
              <w:rPr>
                <w:rFonts w:asciiTheme="minorHAnsi" w:hAnsiTheme="minorHAnsi"/>
                <w:sz w:val="22"/>
                <w:szCs w:val="22"/>
              </w:rPr>
              <w:t xml:space="preserve"> million </w:t>
            </w:r>
            <w:r w:rsidR="004A2BC6">
              <w:rPr>
                <w:rFonts w:asciiTheme="minorHAnsi" w:hAnsiTheme="minorHAnsi"/>
                <w:sz w:val="22"/>
                <w:szCs w:val="22"/>
              </w:rPr>
              <w:t xml:space="preserve">per year </w:t>
            </w:r>
            <w:r w:rsidR="009F448F" w:rsidRPr="196F2F8D">
              <w:rPr>
                <w:rFonts w:asciiTheme="minorHAnsi" w:hAnsiTheme="minorHAnsi"/>
                <w:sz w:val="22"/>
                <w:szCs w:val="22"/>
              </w:rPr>
              <w:t>ongoing</w:t>
            </w:r>
            <w:r w:rsidR="00A16DA8" w:rsidRPr="196F2F8D">
              <w:rPr>
                <w:rFonts w:asciiTheme="minorHAnsi" w:hAnsiTheme="minorHAnsi"/>
                <w:sz w:val="22"/>
                <w:szCs w:val="22"/>
              </w:rPr>
              <w:t xml:space="preserve"> from 2029-30</w:t>
            </w:r>
            <w:r w:rsidR="009F448F" w:rsidRPr="196F2F8D">
              <w:rPr>
                <w:rFonts w:asciiTheme="minorHAnsi" w:hAnsiTheme="minorHAnsi"/>
                <w:sz w:val="22"/>
                <w:szCs w:val="22"/>
              </w:rPr>
              <w:t>)</w:t>
            </w:r>
            <w:r w:rsidR="00E03DBC">
              <w:rPr>
                <w:rFonts w:asciiTheme="minorHAnsi" w:hAnsiTheme="minorHAnsi"/>
                <w:sz w:val="22"/>
                <w:szCs w:val="22"/>
              </w:rPr>
              <w:t>,</w:t>
            </w:r>
            <w:r w:rsidR="00F3016F" w:rsidRPr="196F2F8D">
              <w:rPr>
                <w:rFonts w:asciiTheme="minorHAnsi" w:hAnsiTheme="minorHAnsi"/>
                <w:sz w:val="22"/>
                <w:szCs w:val="22"/>
              </w:rPr>
              <w:t xml:space="preserve"> comprising:</w:t>
            </w:r>
          </w:p>
          <w:p w14:paraId="33D337BD" w14:textId="6BDD5EE8" w:rsidR="00847318" w:rsidRPr="00847318" w:rsidRDefault="00847318" w:rsidP="00397593">
            <w:pPr>
              <w:pStyle w:val="Text"/>
              <w:spacing w:before="120"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47318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="009F448F" w:rsidRPr="00FB42F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2A2D2A" w:rsidRPr="00FB42FB">
              <w:rPr>
                <w:rFonts w:asciiTheme="minorHAnsi" w:hAnsiTheme="minorHAnsi" w:cstheme="minorHAnsi"/>
                <w:sz w:val="22"/>
                <w:szCs w:val="22"/>
              </w:rPr>
              <w:t>17.6</w:t>
            </w:r>
            <w:r w:rsidR="009F448F" w:rsidRPr="00FB42FB">
              <w:rPr>
                <w:rFonts w:asciiTheme="minorHAnsi" w:hAnsiTheme="minorHAnsi" w:cstheme="minorHAnsi"/>
                <w:sz w:val="22"/>
                <w:szCs w:val="22"/>
              </w:rPr>
              <w:t xml:space="preserve"> million </w:t>
            </w:r>
            <w:r w:rsidR="008840A7">
              <w:rPr>
                <w:rFonts w:asciiTheme="minorHAnsi" w:hAnsiTheme="minorHAnsi" w:cstheme="minorHAnsi"/>
                <w:sz w:val="22"/>
                <w:szCs w:val="22"/>
              </w:rPr>
              <w:t xml:space="preserve">over three years from 2026-27 </w:t>
            </w:r>
            <w:r w:rsidR="009F448F" w:rsidRPr="00FB42FB">
              <w:rPr>
                <w:rFonts w:asciiTheme="minorHAnsi" w:hAnsiTheme="minorHAnsi" w:cstheme="minorHAnsi"/>
                <w:sz w:val="22"/>
                <w:szCs w:val="22"/>
              </w:rPr>
              <w:t>($</w:t>
            </w:r>
            <w:r w:rsidR="002A2D2A" w:rsidRPr="00FB42FB">
              <w:rPr>
                <w:rFonts w:asciiTheme="minorHAnsi" w:hAnsiTheme="minorHAnsi" w:cstheme="minorHAnsi"/>
                <w:sz w:val="22"/>
                <w:szCs w:val="22"/>
              </w:rPr>
              <w:t>8.5</w:t>
            </w:r>
            <w:r w:rsidR="009F448F" w:rsidRPr="00FB42FB">
              <w:rPr>
                <w:rFonts w:asciiTheme="minorHAnsi" w:hAnsiTheme="minorHAnsi" w:cstheme="minorHAnsi"/>
                <w:sz w:val="22"/>
                <w:szCs w:val="22"/>
              </w:rPr>
              <w:t xml:space="preserve"> million </w:t>
            </w:r>
            <w:r w:rsidR="00E03DBC">
              <w:rPr>
                <w:rFonts w:asciiTheme="minorHAnsi" w:hAnsiTheme="minorHAnsi" w:cstheme="minorHAnsi"/>
                <w:sz w:val="22"/>
                <w:szCs w:val="22"/>
              </w:rPr>
              <w:t xml:space="preserve">per year </w:t>
            </w:r>
            <w:r w:rsidR="009F448F" w:rsidRPr="00FB42FB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  <w:r w:rsidR="00A16DA8">
              <w:rPr>
                <w:rFonts w:asciiTheme="minorHAnsi" w:hAnsiTheme="minorHAnsi" w:cstheme="minorHAnsi"/>
                <w:sz w:val="22"/>
                <w:szCs w:val="22"/>
              </w:rPr>
              <w:t xml:space="preserve"> from 2029-30</w:t>
            </w:r>
            <w:r w:rsidR="009F448F" w:rsidRPr="00FB42F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F4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016F">
              <w:rPr>
                <w:rFonts w:asciiTheme="minorHAnsi" w:hAnsiTheme="minorHAnsi" w:cstheme="minorHAnsi"/>
                <w:sz w:val="22"/>
                <w:szCs w:val="22"/>
              </w:rPr>
              <w:t>to fund</w:t>
            </w:r>
            <w:r w:rsidRPr="00847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AF5">
              <w:rPr>
                <w:rFonts w:asciiTheme="minorHAnsi" w:hAnsiTheme="minorHAnsi" w:cstheme="minorHAnsi"/>
                <w:sz w:val="22"/>
                <w:szCs w:val="22"/>
              </w:rPr>
              <w:t xml:space="preserve">four </w:t>
            </w:r>
            <w:r w:rsidRPr="00847318">
              <w:rPr>
                <w:rFonts w:asciiTheme="minorHAnsi" w:hAnsiTheme="minorHAnsi" w:cstheme="minorHAnsi"/>
                <w:sz w:val="22"/>
                <w:szCs w:val="22"/>
              </w:rPr>
              <w:t xml:space="preserve">new and </w:t>
            </w:r>
            <w:r w:rsidR="00605AF5"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  <w:r w:rsidRPr="00847318">
              <w:rPr>
                <w:rFonts w:asciiTheme="minorHAnsi" w:hAnsiTheme="minorHAnsi" w:cstheme="minorHAnsi"/>
                <w:sz w:val="22"/>
                <w:szCs w:val="22"/>
              </w:rPr>
              <w:t xml:space="preserve"> upgraded </w:t>
            </w:r>
            <w:r w:rsidRPr="000C57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headspace</w:t>
            </w:r>
            <w:r w:rsidRPr="00847318">
              <w:rPr>
                <w:rFonts w:asciiTheme="minorHAnsi" w:hAnsiTheme="minorHAnsi" w:cstheme="minorHAnsi"/>
                <w:sz w:val="22"/>
                <w:szCs w:val="22"/>
              </w:rPr>
              <w:t xml:space="preserve"> centres.</w:t>
            </w:r>
          </w:p>
          <w:p w14:paraId="6A3DE512" w14:textId="723761AA" w:rsidR="00847318" w:rsidRPr="00847318" w:rsidRDefault="00847318" w:rsidP="7B928DC2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7B928DC2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>$</w:t>
            </w:r>
            <w:r w:rsidR="002D0FF5" w:rsidRPr="7B928DC2">
              <w:rPr>
                <w:rFonts w:asciiTheme="minorHAnsi" w:hAnsiTheme="minorHAnsi"/>
                <w:sz w:val="22"/>
                <w:szCs w:val="22"/>
              </w:rPr>
              <w:t>160.5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 xml:space="preserve"> million </w:t>
            </w:r>
            <w:r w:rsidR="00695209" w:rsidRPr="7B928DC2">
              <w:rPr>
                <w:rFonts w:asciiTheme="minorHAnsi" w:hAnsiTheme="minorHAnsi"/>
                <w:sz w:val="22"/>
                <w:szCs w:val="22"/>
              </w:rPr>
              <w:t xml:space="preserve">over three years from 2026-27 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141209" w:rsidRPr="7B928DC2">
              <w:rPr>
                <w:rFonts w:asciiTheme="minorHAnsi" w:hAnsiTheme="minorHAnsi"/>
                <w:sz w:val="22"/>
                <w:szCs w:val="22"/>
              </w:rPr>
              <w:t xml:space="preserve">boost service capacity </w:t>
            </w:r>
            <w:r w:rsidR="000A726E" w:rsidRPr="7B928DC2">
              <w:rPr>
                <w:rFonts w:asciiTheme="minorHAnsi" w:hAnsiTheme="minorHAnsi"/>
                <w:sz w:val="22"/>
                <w:szCs w:val="22"/>
              </w:rPr>
              <w:t>at</w:t>
            </w:r>
            <w:r w:rsidR="00141209" w:rsidRPr="7B928D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7B928DC2">
              <w:rPr>
                <w:rFonts w:asciiTheme="minorHAnsi" w:hAnsiTheme="minorHAnsi"/>
                <w:sz w:val="22"/>
                <w:szCs w:val="22"/>
              </w:rPr>
              <w:t>30</w:t>
            </w:r>
            <w:r w:rsidR="000C16D0" w:rsidRPr="7B928DC2">
              <w:rPr>
                <w:rFonts w:asciiTheme="minorHAnsi" w:hAnsiTheme="minorHAnsi"/>
                <w:sz w:val="22"/>
                <w:szCs w:val="22"/>
              </w:rPr>
              <w:t> </w:t>
            </w:r>
            <w:proofErr w:type="gramStart"/>
            <w:r w:rsidR="009F448F" w:rsidRPr="7B928DC2">
              <w:rPr>
                <w:rFonts w:asciiTheme="minorHAnsi" w:hAnsiTheme="minorHAnsi"/>
                <w:i/>
                <w:iCs/>
                <w:sz w:val="22"/>
                <w:szCs w:val="22"/>
              </w:rPr>
              <w:t>h</w:t>
            </w:r>
            <w:r w:rsidRPr="7B928DC2">
              <w:rPr>
                <w:rFonts w:asciiTheme="minorHAnsi" w:hAnsiTheme="minorHAnsi"/>
                <w:i/>
                <w:iCs/>
                <w:sz w:val="22"/>
                <w:szCs w:val="22"/>
              </w:rPr>
              <w:t>eadspace</w:t>
            </w:r>
            <w:proofErr w:type="gramEnd"/>
            <w:r w:rsidRPr="7B928DC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plus</w:t>
            </w:r>
            <w:r w:rsidR="009F448F" w:rsidRPr="7B928DC2">
              <w:rPr>
                <w:rFonts w:asciiTheme="minorHAnsi" w:hAnsiTheme="minorHAnsi"/>
                <w:sz w:val="22"/>
                <w:szCs w:val="22"/>
              </w:rPr>
              <w:t xml:space="preserve"> centres</w:t>
            </w:r>
            <w:r w:rsidRPr="7B928DC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A8C6C1" w14:textId="6258088D" w:rsidR="00847318" w:rsidRPr="00847318" w:rsidRDefault="00847318" w:rsidP="07B7507E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r w:rsidR="009F448F" w:rsidRPr="07B7507E">
              <w:rPr>
                <w:rFonts w:asciiTheme="minorHAnsi" w:hAnsiTheme="minorHAnsi"/>
                <w:sz w:val="22"/>
                <w:szCs w:val="22"/>
              </w:rPr>
              <w:t>$</w:t>
            </w:r>
            <w:r w:rsidR="00605AF5" w:rsidRPr="07B7507E">
              <w:rPr>
                <w:rFonts w:asciiTheme="minorHAnsi" w:hAnsiTheme="minorHAnsi"/>
                <w:sz w:val="22"/>
                <w:szCs w:val="22"/>
              </w:rPr>
              <w:t>60.7</w:t>
            </w:r>
            <w:r w:rsidR="009F448F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12F5" w:rsidRPr="07B7507E">
              <w:rPr>
                <w:rFonts w:asciiTheme="minorHAnsi" w:hAnsiTheme="minorHAnsi"/>
                <w:sz w:val="22"/>
                <w:szCs w:val="22"/>
              </w:rPr>
              <w:t xml:space="preserve">million </w:t>
            </w:r>
            <w:r w:rsidR="00695209" w:rsidRPr="07B7507E">
              <w:rPr>
                <w:rFonts w:asciiTheme="minorHAnsi" w:hAnsiTheme="minorHAnsi"/>
                <w:sz w:val="22"/>
                <w:szCs w:val="22"/>
              </w:rPr>
              <w:t xml:space="preserve">over three years from 2026-27 </w:t>
            </w:r>
            <w:r w:rsidR="009F448F" w:rsidRPr="07B7507E">
              <w:rPr>
                <w:rFonts w:asciiTheme="minorHAnsi" w:hAnsiTheme="minorHAnsi"/>
                <w:sz w:val="22"/>
                <w:szCs w:val="22"/>
              </w:rPr>
              <w:t>($</w:t>
            </w:r>
            <w:r w:rsidR="00605AF5" w:rsidRPr="07B7507E">
              <w:rPr>
                <w:rFonts w:asciiTheme="minorHAnsi" w:hAnsiTheme="minorHAnsi"/>
                <w:sz w:val="22"/>
                <w:szCs w:val="22"/>
              </w:rPr>
              <w:t>21.5</w:t>
            </w:r>
            <w:r w:rsidR="009F448F" w:rsidRPr="07B7507E">
              <w:rPr>
                <w:rFonts w:asciiTheme="minorHAnsi" w:hAnsiTheme="minorHAnsi"/>
                <w:sz w:val="22"/>
                <w:szCs w:val="22"/>
              </w:rPr>
              <w:t xml:space="preserve"> million </w:t>
            </w:r>
            <w:r w:rsidR="00E03DBC">
              <w:rPr>
                <w:rFonts w:asciiTheme="minorHAnsi" w:hAnsiTheme="minorHAnsi"/>
                <w:sz w:val="22"/>
                <w:szCs w:val="22"/>
              </w:rPr>
              <w:t xml:space="preserve">per year </w:t>
            </w:r>
            <w:r w:rsidR="009F448F" w:rsidRPr="07B7507E">
              <w:rPr>
                <w:rFonts w:asciiTheme="minorHAnsi" w:hAnsiTheme="minorHAnsi"/>
                <w:sz w:val="22"/>
                <w:szCs w:val="22"/>
              </w:rPr>
              <w:t>ongoing</w:t>
            </w:r>
            <w:r w:rsidR="008F7598" w:rsidRPr="07B7507E">
              <w:rPr>
                <w:rFonts w:asciiTheme="minorHAnsi" w:hAnsiTheme="minorHAnsi"/>
                <w:sz w:val="22"/>
                <w:szCs w:val="22"/>
              </w:rPr>
              <w:t xml:space="preserve"> from 2029-30</w:t>
            </w:r>
            <w:r w:rsidR="009F448F" w:rsidRPr="07B7507E">
              <w:rPr>
                <w:rFonts w:asciiTheme="minorHAnsi" w:hAnsiTheme="minorHAnsi"/>
                <w:sz w:val="22"/>
                <w:szCs w:val="22"/>
              </w:rPr>
              <w:t>) to fund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5AF5" w:rsidRPr="07B7507E">
              <w:rPr>
                <w:rFonts w:asciiTheme="minorHAnsi" w:hAnsiTheme="minorHAnsi"/>
                <w:sz w:val="22"/>
                <w:szCs w:val="22"/>
              </w:rPr>
              <w:t>two</w:t>
            </w:r>
            <w:r w:rsidR="00B80BA1" w:rsidRPr="07B7507E">
              <w:rPr>
                <w:rFonts w:asciiTheme="minorHAnsi" w:hAnsiTheme="minorHAnsi"/>
                <w:sz w:val="22"/>
                <w:szCs w:val="22"/>
              </w:rPr>
              <w:t> 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new remote </w:t>
            </w:r>
            <w:r w:rsidRPr="000C57B3">
              <w:rPr>
                <w:rFonts w:asciiTheme="minorHAnsi" w:hAnsiTheme="minorHAnsi"/>
                <w:i/>
                <w:iCs/>
                <w:sz w:val="22"/>
                <w:szCs w:val="22"/>
              </w:rPr>
              <w:t>headspace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services and 20</w:t>
            </w:r>
            <w:r w:rsidR="005D4227" w:rsidRPr="07B7507E">
              <w:rPr>
                <w:rFonts w:asciiTheme="minorHAnsi" w:hAnsiTheme="minorHAnsi"/>
                <w:sz w:val="22"/>
                <w:szCs w:val="22"/>
              </w:rPr>
              <w:t> </w:t>
            </w:r>
            <w:r w:rsidRPr="000C57B3">
              <w:rPr>
                <w:rFonts w:asciiTheme="minorHAnsi" w:hAnsiTheme="minorHAnsi"/>
                <w:i/>
                <w:iCs/>
                <w:sz w:val="22"/>
                <w:szCs w:val="22"/>
              </w:rPr>
              <w:t>headspace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outreach locations in rural areas.</w:t>
            </w:r>
          </w:p>
          <w:p w14:paraId="718C7CC1" w14:textId="0298F8DE" w:rsidR="002A4CBC" w:rsidRDefault="00847318" w:rsidP="406C84D1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406C84D1">
              <w:rPr>
                <w:rFonts w:asciiTheme="minorHAnsi" w:hAnsiTheme="minorHAnsi"/>
                <w:sz w:val="22"/>
                <w:szCs w:val="22"/>
              </w:rPr>
              <w:t xml:space="preserve">d) </w:t>
            </w:r>
            <w:r w:rsidR="007A2709" w:rsidRPr="406C84D1">
              <w:rPr>
                <w:rFonts w:asciiTheme="minorHAnsi" w:hAnsiTheme="minorHAnsi"/>
                <w:sz w:val="22"/>
                <w:szCs w:val="22"/>
              </w:rPr>
              <w:t>$</w:t>
            </w:r>
            <w:r w:rsidR="002A4CBC" w:rsidRPr="406C84D1">
              <w:rPr>
                <w:rFonts w:asciiTheme="minorHAnsi" w:hAnsiTheme="minorHAnsi"/>
                <w:sz w:val="22"/>
                <w:szCs w:val="22"/>
              </w:rPr>
              <w:t>4.5</w:t>
            </w:r>
            <w:r w:rsidR="007A2709" w:rsidRPr="406C84D1">
              <w:rPr>
                <w:rFonts w:asciiTheme="minorHAnsi" w:hAnsiTheme="minorHAnsi"/>
                <w:sz w:val="22"/>
                <w:szCs w:val="22"/>
              </w:rPr>
              <w:t xml:space="preserve"> million over </w:t>
            </w:r>
            <w:r w:rsidR="002A4CBC" w:rsidRPr="406C84D1">
              <w:rPr>
                <w:rFonts w:asciiTheme="minorHAnsi" w:hAnsiTheme="minorHAnsi"/>
                <w:sz w:val="22"/>
                <w:szCs w:val="22"/>
              </w:rPr>
              <w:t>three</w:t>
            </w:r>
            <w:r w:rsidR="007A2709" w:rsidRPr="406C84D1">
              <w:rPr>
                <w:rFonts w:asciiTheme="minorHAnsi" w:hAnsiTheme="minorHAnsi"/>
                <w:sz w:val="22"/>
                <w:szCs w:val="22"/>
              </w:rPr>
              <w:t xml:space="preserve"> years from 202</w:t>
            </w:r>
            <w:r w:rsidR="002A4CBC" w:rsidRPr="406C84D1">
              <w:rPr>
                <w:rFonts w:asciiTheme="minorHAnsi" w:hAnsiTheme="minorHAnsi"/>
                <w:sz w:val="22"/>
                <w:szCs w:val="22"/>
              </w:rPr>
              <w:t>6</w:t>
            </w:r>
            <w:r w:rsidR="4685B7E3" w:rsidRPr="406C84D1">
              <w:rPr>
                <w:rFonts w:asciiTheme="minorHAnsi" w:hAnsiTheme="minorHAnsi"/>
                <w:sz w:val="22"/>
                <w:szCs w:val="22"/>
              </w:rPr>
              <w:t>-</w:t>
            </w:r>
            <w:r w:rsidR="007A2709" w:rsidRPr="406C84D1">
              <w:rPr>
                <w:rFonts w:asciiTheme="minorHAnsi" w:hAnsiTheme="minorHAnsi"/>
                <w:sz w:val="22"/>
                <w:szCs w:val="22"/>
              </w:rPr>
              <w:t>2</w:t>
            </w:r>
            <w:r w:rsidR="002A4CBC" w:rsidRPr="406C84D1">
              <w:rPr>
                <w:rFonts w:asciiTheme="minorHAnsi" w:hAnsiTheme="minorHAnsi"/>
                <w:sz w:val="22"/>
                <w:szCs w:val="22"/>
              </w:rPr>
              <w:t>7</w:t>
            </w:r>
            <w:r w:rsidR="007A2709" w:rsidRPr="406C84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406C84D1">
              <w:rPr>
                <w:rFonts w:asciiTheme="minorHAnsi" w:hAnsiTheme="minorHAnsi"/>
                <w:sz w:val="22"/>
                <w:szCs w:val="22"/>
              </w:rPr>
              <w:t xml:space="preserve">for </w:t>
            </w:r>
            <w:r w:rsidRPr="000C57B3">
              <w:rPr>
                <w:rFonts w:asciiTheme="minorHAnsi" w:hAnsiTheme="minorHAnsi"/>
                <w:i/>
                <w:iCs/>
                <w:sz w:val="22"/>
                <w:szCs w:val="22"/>
              </w:rPr>
              <w:t>headspace plus</w:t>
            </w:r>
            <w:r w:rsidRPr="406C84D1">
              <w:rPr>
                <w:rFonts w:asciiTheme="minorHAnsi" w:hAnsiTheme="minorHAnsi"/>
                <w:sz w:val="22"/>
                <w:szCs w:val="22"/>
              </w:rPr>
              <w:t xml:space="preserve"> evaluation</w:t>
            </w:r>
            <w:r w:rsidR="002A4CBC" w:rsidRPr="406C84D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C407B2D" w14:textId="6BE98FB2" w:rsidR="00DF2476" w:rsidRPr="009475CD" w:rsidRDefault="00F03064" w:rsidP="00F03064">
            <w:pPr>
              <w:pStyle w:val="Text"/>
              <w:numPr>
                <w:ilvl w:val="0"/>
                <w:numId w:val="3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83223">
              <w:rPr>
                <w:rFonts w:asciiTheme="minorHAnsi" w:hAnsiTheme="minorHAnsi" w:cstheme="minorHAnsi"/>
                <w:sz w:val="22"/>
                <w:szCs w:val="22"/>
              </w:rPr>
              <w:t xml:space="preserve">Element </w:t>
            </w:r>
            <w:r w:rsidR="00A832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F2476" w:rsidRPr="009475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2476" w:rsidRPr="00AF0ACF">
              <w:rPr>
                <w:rFonts w:asciiTheme="minorHAnsi" w:hAnsiTheme="minorHAnsi" w:cstheme="minorHAnsi"/>
                <w:sz w:val="22"/>
                <w:szCs w:val="22"/>
              </w:rPr>
              <w:t>provides $</w:t>
            </w:r>
            <w:r w:rsidR="00BC670C" w:rsidRPr="00AF0AC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51E67">
              <w:rPr>
                <w:rFonts w:asciiTheme="minorHAnsi" w:hAnsiTheme="minorHAnsi" w:cstheme="minorHAnsi"/>
                <w:sz w:val="22"/>
                <w:szCs w:val="22"/>
              </w:rPr>
              <w:t>08.2</w:t>
            </w:r>
            <w:r w:rsidR="00DF2476" w:rsidRPr="00AF0ACF">
              <w:rPr>
                <w:rFonts w:asciiTheme="minorHAnsi" w:hAnsiTheme="minorHAnsi" w:cstheme="minorHAnsi"/>
                <w:sz w:val="22"/>
                <w:szCs w:val="22"/>
              </w:rPr>
              <w:t xml:space="preserve"> million over </w:t>
            </w:r>
            <w:r w:rsidR="00B71A31" w:rsidRPr="00A61913">
              <w:rPr>
                <w:rFonts w:asciiTheme="minorHAnsi" w:hAnsiTheme="minorHAnsi" w:cstheme="minorHAnsi"/>
                <w:sz w:val="22"/>
                <w:szCs w:val="22"/>
              </w:rPr>
              <w:t>three</w:t>
            </w:r>
            <w:r w:rsidR="00DF2476" w:rsidRPr="00A61913">
              <w:rPr>
                <w:rFonts w:asciiTheme="minorHAnsi" w:hAnsiTheme="minorHAnsi" w:cstheme="minorHAnsi"/>
                <w:sz w:val="22"/>
                <w:szCs w:val="22"/>
              </w:rPr>
              <w:t xml:space="preserve"> years from 202</w:t>
            </w:r>
            <w:r w:rsidR="00B71A31" w:rsidRPr="00A6191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F2476" w:rsidRPr="00A61913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B71A31" w:rsidRPr="00A6191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F2476" w:rsidRPr="00A61913">
              <w:rPr>
                <w:rFonts w:asciiTheme="minorHAnsi" w:hAnsiTheme="minorHAnsi" w:cstheme="minorHAnsi"/>
                <w:sz w:val="22"/>
                <w:szCs w:val="22"/>
              </w:rPr>
              <w:t xml:space="preserve"> ($</w:t>
            </w:r>
            <w:r w:rsidR="00197B5D" w:rsidRPr="00A6191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E3B77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="00B71A31" w:rsidRPr="00A6191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F2476" w:rsidRPr="00A61913">
              <w:rPr>
                <w:rFonts w:asciiTheme="minorHAnsi" w:hAnsiTheme="minorHAnsi" w:cstheme="minorHAnsi"/>
                <w:sz w:val="22"/>
                <w:szCs w:val="22"/>
              </w:rPr>
              <w:t xml:space="preserve">million </w:t>
            </w:r>
            <w:r w:rsidR="00B60FE8">
              <w:rPr>
                <w:rFonts w:asciiTheme="minorHAnsi" w:hAnsiTheme="minorHAnsi" w:cstheme="minorHAnsi"/>
                <w:sz w:val="22"/>
                <w:szCs w:val="22"/>
              </w:rPr>
              <w:t xml:space="preserve">per year </w:t>
            </w:r>
            <w:r w:rsidR="00DF2476" w:rsidRPr="00A61913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  <w:r w:rsidR="006D7EBD">
              <w:rPr>
                <w:rFonts w:asciiTheme="minorHAnsi" w:hAnsiTheme="minorHAnsi" w:cstheme="minorHAnsi"/>
                <w:sz w:val="22"/>
                <w:szCs w:val="22"/>
              </w:rPr>
              <w:t xml:space="preserve"> from 2029-30</w:t>
            </w:r>
            <w:r w:rsidR="00DF2476" w:rsidRPr="00A61913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="00DF2476" w:rsidRPr="009475CD">
              <w:rPr>
                <w:rFonts w:asciiTheme="minorHAnsi" w:hAnsiTheme="minorHAnsi" w:cstheme="minorHAnsi"/>
                <w:sz w:val="22"/>
                <w:szCs w:val="22"/>
              </w:rPr>
              <w:t xml:space="preserve"> comprising:</w:t>
            </w:r>
          </w:p>
          <w:p w14:paraId="38F2D0FB" w14:textId="11FECC48" w:rsidR="00F03064" w:rsidRPr="00F03064" w:rsidRDefault="00F03064" w:rsidP="00397593">
            <w:pPr>
              <w:pStyle w:val="Text"/>
              <w:spacing w:before="120"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030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a)</w:t>
            </w:r>
            <w:r w:rsidR="00DF2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2476" w:rsidRPr="00414987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786468" w:rsidRPr="0041498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A788B">
              <w:rPr>
                <w:rFonts w:asciiTheme="minorHAnsi" w:hAnsiTheme="minorHAnsi" w:cstheme="minorHAnsi"/>
                <w:sz w:val="22"/>
                <w:szCs w:val="22"/>
              </w:rPr>
              <w:t>64.3</w:t>
            </w:r>
            <w:r w:rsidR="00DA3E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2832">
              <w:rPr>
                <w:rFonts w:asciiTheme="minorHAnsi" w:hAnsiTheme="minorHAnsi" w:cstheme="minorHAnsi"/>
                <w:sz w:val="22"/>
                <w:szCs w:val="22"/>
              </w:rPr>
              <w:t xml:space="preserve">million </w:t>
            </w:r>
            <w:r w:rsidR="001C7562">
              <w:rPr>
                <w:rFonts w:asciiTheme="minorHAnsi" w:hAnsiTheme="minorHAnsi" w:cstheme="minorHAnsi"/>
                <w:sz w:val="22"/>
                <w:szCs w:val="22"/>
              </w:rPr>
              <w:t>over three years from</w:t>
            </w:r>
            <w:r w:rsidR="008B2832">
              <w:rPr>
                <w:rFonts w:asciiTheme="minorHAnsi" w:hAnsiTheme="minorHAnsi" w:cstheme="minorHAnsi"/>
                <w:sz w:val="22"/>
                <w:szCs w:val="22"/>
              </w:rPr>
              <w:t xml:space="preserve"> 2026-27</w:t>
            </w:r>
            <w:r w:rsidR="001C75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2476" w:rsidRPr="00414987">
              <w:rPr>
                <w:rFonts w:asciiTheme="minorHAnsi" w:hAnsiTheme="minorHAnsi" w:cstheme="minorHAnsi"/>
                <w:sz w:val="22"/>
                <w:szCs w:val="22"/>
              </w:rPr>
              <w:t>($</w:t>
            </w:r>
            <w:r w:rsidR="00786468" w:rsidRPr="0041498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DA78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86468" w:rsidRPr="00414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A788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F2476" w:rsidRPr="00414987">
              <w:rPr>
                <w:rFonts w:asciiTheme="minorHAnsi" w:hAnsiTheme="minorHAnsi" w:cstheme="minorHAnsi"/>
                <w:sz w:val="22"/>
                <w:szCs w:val="22"/>
              </w:rPr>
              <w:t xml:space="preserve"> million </w:t>
            </w:r>
            <w:r w:rsidR="00B60FE8">
              <w:rPr>
                <w:rFonts w:asciiTheme="minorHAnsi" w:hAnsiTheme="minorHAnsi" w:cstheme="minorHAnsi"/>
                <w:sz w:val="22"/>
                <w:szCs w:val="22"/>
              </w:rPr>
              <w:t xml:space="preserve">per year </w:t>
            </w:r>
            <w:r w:rsidR="00DF2476" w:rsidRPr="00414987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  <w:r w:rsidR="00BE3B77">
              <w:rPr>
                <w:rFonts w:asciiTheme="minorHAnsi" w:hAnsiTheme="minorHAnsi" w:cstheme="minorHAnsi"/>
                <w:sz w:val="22"/>
                <w:szCs w:val="22"/>
              </w:rPr>
              <w:t xml:space="preserve"> from 2029-30</w:t>
            </w:r>
            <w:r w:rsidR="00DF2476" w:rsidRPr="004149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F2476" w:rsidRPr="00DF2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281B">
              <w:rPr>
                <w:rFonts w:asciiTheme="minorHAnsi" w:hAnsiTheme="minorHAnsi" w:cstheme="minorHAnsi"/>
                <w:sz w:val="22"/>
                <w:szCs w:val="22"/>
              </w:rPr>
              <w:t>to fund</w:t>
            </w:r>
            <w:r w:rsidRPr="00F03064">
              <w:rPr>
                <w:rFonts w:asciiTheme="minorHAnsi" w:hAnsiTheme="minorHAnsi" w:cstheme="minorHAnsi"/>
                <w:sz w:val="22"/>
                <w:szCs w:val="22"/>
              </w:rPr>
              <w:t xml:space="preserve"> 20 youth specialist care centres to support young people requiring specialist clinical support.</w:t>
            </w:r>
          </w:p>
          <w:p w14:paraId="7C4F6F9B" w14:textId="5D59D275" w:rsidR="00660A86" w:rsidRDefault="00F03064" w:rsidP="01423360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1423360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r w:rsidR="008B281B" w:rsidRPr="01423360">
              <w:rPr>
                <w:rFonts w:asciiTheme="minorHAnsi" w:hAnsiTheme="minorHAnsi"/>
                <w:sz w:val="22"/>
                <w:szCs w:val="22"/>
              </w:rPr>
              <w:t>$</w:t>
            </w:r>
            <w:r w:rsidR="0029219E" w:rsidRPr="01423360">
              <w:rPr>
                <w:rFonts w:asciiTheme="minorHAnsi" w:hAnsiTheme="minorHAnsi"/>
                <w:sz w:val="22"/>
                <w:szCs w:val="22"/>
              </w:rPr>
              <w:t>4</w:t>
            </w:r>
            <w:r w:rsidR="00414987" w:rsidRPr="01423360">
              <w:rPr>
                <w:rFonts w:asciiTheme="minorHAnsi" w:hAnsiTheme="minorHAnsi"/>
                <w:sz w:val="22"/>
                <w:szCs w:val="22"/>
              </w:rPr>
              <w:t>3</w:t>
            </w:r>
            <w:r w:rsidR="0029219E" w:rsidRPr="01423360">
              <w:rPr>
                <w:rFonts w:asciiTheme="minorHAnsi" w:hAnsiTheme="minorHAnsi"/>
                <w:sz w:val="22"/>
                <w:szCs w:val="22"/>
              </w:rPr>
              <w:t>.9</w:t>
            </w:r>
            <w:r w:rsidR="008B281B" w:rsidRPr="01423360">
              <w:rPr>
                <w:rFonts w:asciiTheme="minorHAnsi" w:hAnsiTheme="minorHAnsi"/>
                <w:sz w:val="22"/>
                <w:szCs w:val="22"/>
              </w:rPr>
              <w:t xml:space="preserve"> million </w:t>
            </w:r>
            <w:r w:rsidR="008B2832" w:rsidRPr="1D82156F">
              <w:rPr>
                <w:rFonts w:asciiTheme="minorHAnsi" w:hAnsiTheme="minorHAnsi"/>
                <w:sz w:val="22"/>
                <w:szCs w:val="22"/>
              </w:rPr>
              <w:t>over three years from 2026-27</w:t>
            </w:r>
            <w:r w:rsidR="008B2832" w:rsidRPr="014233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77C42" w:rsidRPr="01423360">
              <w:rPr>
                <w:rFonts w:asciiTheme="minorHAnsi" w:hAnsiTheme="minorHAnsi"/>
                <w:sz w:val="22"/>
                <w:szCs w:val="22"/>
              </w:rPr>
              <w:t>to fund</w:t>
            </w:r>
            <w:r w:rsidRPr="01423360"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="00A77C42" w:rsidRPr="014233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1423360">
              <w:rPr>
                <w:rFonts w:asciiTheme="minorHAnsi" w:hAnsiTheme="minorHAnsi"/>
                <w:sz w:val="22"/>
                <w:szCs w:val="22"/>
              </w:rPr>
              <w:t>National Institute for</w:t>
            </w:r>
            <w:r w:rsidR="00A77C42" w:rsidRPr="014233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1423360">
              <w:rPr>
                <w:rFonts w:asciiTheme="minorHAnsi" w:hAnsiTheme="minorHAnsi"/>
                <w:sz w:val="22"/>
                <w:szCs w:val="22"/>
              </w:rPr>
              <w:t>Youth Mental Health</w:t>
            </w:r>
            <w:r w:rsidR="00A77C42" w:rsidRPr="0142336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6D6FD5F" w14:textId="696DAED9" w:rsidR="00E02407" w:rsidRPr="00A83223" w:rsidRDefault="00E02407" w:rsidP="00E02407">
            <w:pPr>
              <w:pStyle w:val="Text"/>
              <w:numPr>
                <w:ilvl w:val="0"/>
                <w:numId w:val="3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83223">
              <w:rPr>
                <w:rFonts w:asciiTheme="minorHAnsi" w:hAnsiTheme="minorHAnsi" w:cstheme="minorHAnsi"/>
                <w:sz w:val="22"/>
                <w:szCs w:val="22"/>
              </w:rPr>
              <w:t xml:space="preserve">Element </w:t>
            </w:r>
            <w:r w:rsidR="00A832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30C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3223">
              <w:rPr>
                <w:rFonts w:asciiTheme="minorHAnsi" w:hAnsiTheme="minorHAnsi" w:cstheme="minorHAnsi"/>
                <w:sz w:val="22"/>
                <w:szCs w:val="22"/>
              </w:rPr>
              <w:t xml:space="preserve">provides </w:t>
            </w:r>
            <w:r w:rsidRPr="00A30CA4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C83503" w:rsidRPr="00A30CA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30CA4" w:rsidRPr="00A30CA4">
              <w:rPr>
                <w:rFonts w:asciiTheme="minorHAnsi" w:hAnsiTheme="minorHAnsi" w:cstheme="minorHAnsi"/>
                <w:sz w:val="22"/>
                <w:szCs w:val="22"/>
              </w:rPr>
              <w:t>7.7</w:t>
            </w:r>
            <w:r w:rsidRPr="00A30CA4">
              <w:rPr>
                <w:rFonts w:asciiTheme="minorHAnsi" w:hAnsiTheme="minorHAnsi" w:cstheme="minorHAnsi"/>
                <w:sz w:val="22"/>
                <w:szCs w:val="22"/>
              </w:rPr>
              <w:t xml:space="preserve"> million over four years from 2025-26</w:t>
            </w:r>
            <w:r w:rsidRPr="00A83223">
              <w:rPr>
                <w:rFonts w:asciiTheme="minorHAnsi" w:hAnsiTheme="minorHAnsi" w:cstheme="minorHAnsi"/>
                <w:sz w:val="22"/>
                <w:szCs w:val="22"/>
              </w:rPr>
              <w:t>, comprising:</w:t>
            </w:r>
          </w:p>
          <w:p w14:paraId="6FE1F3F2" w14:textId="056A5641" w:rsidR="00E02407" w:rsidRPr="00E02407" w:rsidRDefault="00E02407" w:rsidP="07B7507E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>a) $</w:t>
            </w:r>
            <w:r w:rsidR="00076ABA" w:rsidRPr="07B7507E">
              <w:rPr>
                <w:rFonts w:asciiTheme="minorHAnsi" w:hAnsiTheme="minorHAnsi"/>
                <w:sz w:val="22"/>
                <w:szCs w:val="22"/>
              </w:rPr>
              <w:t>45.2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million over </w:t>
            </w:r>
            <w:r w:rsidR="009504D4" w:rsidRPr="07B7507E">
              <w:rPr>
                <w:rFonts w:asciiTheme="minorHAnsi" w:hAnsiTheme="minorHAnsi"/>
                <w:sz w:val="22"/>
                <w:szCs w:val="22"/>
              </w:rPr>
              <w:t>three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years from 202</w:t>
            </w:r>
            <w:r w:rsidR="009504D4" w:rsidRPr="07B7507E">
              <w:rPr>
                <w:rFonts w:asciiTheme="minorHAnsi" w:hAnsiTheme="minorHAnsi"/>
                <w:sz w:val="22"/>
                <w:szCs w:val="22"/>
              </w:rPr>
              <w:t>6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-2</w:t>
            </w:r>
            <w:r w:rsidR="009504D4" w:rsidRPr="07B7507E">
              <w:rPr>
                <w:rFonts w:asciiTheme="minorHAnsi" w:hAnsiTheme="minorHAnsi"/>
                <w:sz w:val="22"/>
                <w:szCs w:val="22"/>
              </w:rPr>
              <w:t>7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04D4" w:rsidRPr="07B7507E">
              <w:rPr>
                <w:rFonts w:asciiTheme="minorHAnsi" w:hAnsiTheme="minorHAnsi"/>
                <w:sz w:val="22"/>
                <w:szCs w:val="22"/>
              </w:rPr>
              <w:t>to fund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an extra 500</w:t>
            </w:r>
            <w:r w:rsidR="00CF6180" w:rsidRPr="07B7507E">
              <w:rPr>
                <w:rFonts w:asciiTheme="minorHAnsi" w:hAnsiTheme="minorHAnsi"/>
                <w:sz w:val="22"/>
                <w:szCs w:val="22"/>
              </w:rPr>
              <w:t> 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postgraduate</w:t>
            </w:r>
            <w:r w:rsidR="009504D4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psychology student</w:t>
            </w:r>
            <w:r w:rsidR="009504D4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place</w:t>
            </w:r>
            <w:r w:rsidR="00B851A6" w:rsidRPr="07B7507E">
              <w:rPr>
                <w:rFonts w:asciiTheme="minorHAnsi" w:hAnsiTheme="minorHAnsi"/>
                <w:sz w:val="22"/>
                <w:szCs w:val="22"/>
              </w:rPr>
              <w:t>ments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E1441" w:rsidRPr="07B7507E">
              <w:rPr>
                <w:rFonts w:asciiTheme="minorHAnsi" w:hAnsiTheme="minorHAnsi"/>
                <w:sz w:val="22"/>
                <w:szCs w:val="22"/>
              </w:rPr>
              <w:t>each year</w:t>
            </w:r>
            <w:r w:rsidR="005A3499" w:rsidRPr="07B7507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C170CB6" w14:textId="6C790601" w:rsidR="00E02407" w:rsidRPr="00E02407" w:rsidRDefault="00E02407" w:rsidP="07B7507E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r w:rsidR="00BD3407" w:rsidRPr="07B7507E">
              <w:rPr>
                <w:rFonts w:asciiTheme="minorHAnsi" w:hAnsiTheme="minorHAnsi"/>
                <w:sz w:val="22"/>
                <w:szCs w:val="22"/>
              </w:rPr>
              <w:t>$</w:t>
            </w:r>
            <w:r w:rsidR="000800DA" w:rsidRPr="07B7507E">
              <w:rPr>
                <w:rFonts w:asciiTheme="minorHAnsi" w:hAnsiTheme="minorHAnsi"/>
                <w:sz w:val="22"/>
                <w:szCs w:val="22"/>
              </w:rPr>
              <w:t>8.3</w:t>
            </w:r>
            <w:r w:rsidR="00BD3407" w:rsidRPr="07B7507E">
              <w:rPr>
                <w:rFonts w:asciiTheme="minorHAnsi" w:hAnsiTheme="minorHAnsi"/>
                <w:sz w:val="22"/>
                <w:szCs w:val="22"/>
              </w:rPr>
              <w:t xml:space="preserve"> million over four years from 2025</w:t>
            </w:r>
            <w:r w:rsidR="6F4F4155" w:rsidRPr="07B7507E">
              <w:rPr>
                <w:rFonts w:asciiTheme="minorHAnsi" w:hAnsiTheme="minorHAnsi"/>
                <w:sz w:val="22"/>
                <w:szCs w:val="22"/>
              </w:rPr>
              <w:t>-</w:t>
            </w:r>
            <w:r w:rsidR="00BD3407" w:rsidRPr="07B7507E">
              <w:rPr>
                <w:rFonts w:asciiTheme="minorHAnsi" w:hAnsiTheme="minorHAnsi"/>
                <w:sz w:val="22"/>
                <w:szCs w:val="22"/>
              </w:rPr>
              <w:t>26 to s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upport 200 G</w:t>
            </w:r>
            <w:r w:rsidR="005A3499" w:rsidRPr="07B7507E">
              <w:rPr>
                <w:rFonts w:asciiTheme="minorHAnsi" w:hAnsiTheme="minorHAnsi"/>
                <w:sz w:val="22"/>
                <w:szCs w:val="22"/>
              </w:rPr>
              <w:t>eneral Practitioners (G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Ps</w:t>
            </w:r>
            <w:r w:rsidR="005A3499" w:rsidRPr="07B7507E">
              <w:rPr>
                <w:rFonts w:asciiTheme="minorHAnsi" w:hAnsiTheme="minorHAnsi"/>
                <w:sz w:val="22"/>
                <w:szCs w:val="22"/>
              </w:rPr>
              <w:t>)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BD3407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other medical</w:t>
            </w:r>
            <w:r w:rsidR="009E1441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professionals to</w:t>
            </w:r>
            <w:r w:rsidR="00BD3407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undertake the Certificate</w:t>
            </w:r>
            <w:r w:rsidR="009E1441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of Postgraduate Training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in Clinical Psychiatry </w:t>
            </w:r>
            <w:r w:rsidR="00D31BFF" w:rsidRPr="07B7507E">
              <w:rPr>
                <w:rFonts w:asciiTheme="minorHAnsi" w:hAnsiTheme="minorHAnsi"/>
                <w:sz w:val="22"/>
                <w:szCs w:val="22"/>
              </w:rPr>
              <w:t xml:space="preserve">(CPTCP) </w:t>
            </w:r>
            <w:r w:rsidR="009E1441" w:rsidRPr="07B7507E">
              <w:rPr>
                <w:rFonts w:asciiTheme="minorHAnsi" w:hAnsiTheme="minorHAnsi"/>
                <w:sz w:val="22"/>
                <w:szCs w:val="22"/>
              </w:rPr>
              <w:t>each year</w:t>
            </w:r>
            <w:r w:rsidR="005A3499" w:rsidRPr="07B7507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6ADDF7" w14:textId="37D20AA5" w:rsidR="00E02407" w:rsidRPr="00E02407" w:rsidRDefault="00E02407" w:rsidP="07B7507E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>$</w:t>
            </w:r>
            <w:r w:rsidR="000800DA" w:rsidRPr="07B7507E">
              <w:rPr>
                <w:rFonts w:asciiTheme="minorHAnsi" w:hAnsiTheme="minorHAnsi"/>
                <w:sz w:val="22"/>
                <w:szCs w:val="22"/>
              </w:rPr>
              <w:t>21.</w:t>
            </w:r>
            <w:r w:rsidR="0016555F" w:rsidRPr="07B7507E">
              <w:rPr>
                <w:rFonts w:asciiTheme="minorHAnsi" w:hAnsiTheme="minorHAnsi"/>
                <w:sz w:val="22"/>
                <w:szCs w:val="22"/>
              </w:rPr>
              <w:t>1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 xml:space="preserve"> million over three years from 2026-27 to e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xtend funding for 30</w:t>
            </w:r>
            <w:r w:rsidR="005D4227" w:rsidRPr="07B7507E">
              <w:rPr>
                <w:rFonts w:asciiTheme="minorHAnsi" w:hAnsiTheme="minorHAnsi"/>
                <w:sz w:val="22"/>
                <w:szCs w:val="22"/>
              </w:rPr>
              <w:t> 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psychiatry training</w:t>
            </w:r>
            <w:r w:rsidR="009E1441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place</w:t>
            </w:r>
            <w:r w:rsidR="00A55C44" w:rsidRPr="07B7507E">
              <w:rPr>
                <w:rFonts w:asciiTheme="minorHAnsi" w:hAnsiTheme="minorHAnsi"/>
                <w:sz w:val="22"/>
                <w:szCs w:val="22"/>
              </w:rPr>
              <w:t>s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58F7" w:rsidRPr="07B7507E">
              <w:rPr>
                <w:rFonts w:asciiTheme="minorHAnsi" w:hAnsiTheme="minorHAnsi"/>
                <w:sz w:val="22"/>
                <w:szCs w:val="22"/>
              </w:rPr>
              <w:t xml:space="preserve">each year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from July 2026 to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December 2028</w:t>
            </w:r>
            <w:r w:rsidR="005A3499" w:rsidRPr="07B7507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4128EC" w14:textId="2CC69EB7" w:rsidR="00E02407" w:rsidRPr="00E02407" w:rsidRDefault="00E02407" w:rsidP="07B7507E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 xml:space="preserve">d) 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>$</w:t>
            </w:r>
            <w:r w:rsidR="00CC6F54" w:rsidRPr="07B7507E">
              <w:rPr>
                <w:rFonts w:asciiTheme="minorHAnsi" w:hAnsiTheme="minorHAnsi"/>
                <w:sz w:val="22"/>
                <w:szCs w:val="22"/>
              </w:rPr>
              <w:t>9.7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 xml:space="preserve"> million over four years from 2025</w:t>
            </w:r>
            <w:r w:rsidR="06DB3585" w:rsidRPr="07B7507E">
              <w:rPr>
                <w:rFonts w:asciiTheme="minorHAnsi" w:hAnsiTheme="minorHAnsi"/>
                <w:sz w:val="22"/>
                <w:szCs w:val="22"/>
              </w:rPr>
              <w:t>-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>26 to p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ilot 10 new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psychiatry training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place</w:t>
            </w:r>
            <w:r w:rsidR="00A55C44" w:rsidRPr="07B7507E">
              <w:rPr>
                <w:rFonts w:asciiTheme="minorHAnsi" w:hAnsiTheme="minorHAnsi"/>
                <w:sz w:val="22"/>
                <w:szCs w:val="22"/>
              </w:rPr>
              <w:t>s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tied to </w:t>
            </w:r>
            <w:r w:rsidR="00E75068" w:rsidRPr="3D50F9B7">
              <w:rPr>
                <w:rFonts w:asciiTheme="minorHAnsi" w:hAnsiTheme="minorHAnsi"/>
                <w:sz w:val="22"/>
                <w:szCs w:val="22"/>
              </w:rPr>
              <w:t>Medicare Mental Health Centres</w:t>
            </w:r>
            <w:r w:rsidR="00E75068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58F7" w:rsidRPr="07B7507E">
              <w:rPr>
                <w:rFonts w:asciiTheme="minorHAnsi" w:hAnsiTheme="minorHAnsi"/>
                <w:sz w:val="22"/>
                <w:szCs w:val="22"/>
              </w:rPr>
              <w:t>each year</w:t>
            </w:r>
            <w:r w:rsidR="005A3499" w:rsidRPr="07B7507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A69B895" w14:textId="434BA4DE" w:rsidR="00E02407" w:rsidRPr="00E02407" w:rsidRDefault="00E02407" w:rsidP="07B7507E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 xml:space="preserve">e) 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>$</w:t>
            </w:r>
            <w:r w:rsidR="001946AA" w:rsidRPr="07B7507E">
              <w:rPr>
                <w:rFonts w:asciiTheme="minorHAnsi" w:hAnsiTheme="minorHAnsi"/>
                <w:sz w:val="22"/>
                <w:szCs w:val="22"/>
              </w:rPr>
              <w:t>10.3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 xml:space="preserve"> million over four years from 2025</w:t>
            </w:r>
            <w:r w:rsidR="68B97F0B" w:rsidRPr="07B7507E">
              <w:rPr>
                <w:rFonts w:asciiTheme="minorHAnsi" w:hAnsiTheme="minorHAnsi"/>
                <w:sz w:val="22"/>
                <w:szCs w:val="22"/>
              </w:rPr>
              <w:t>-</w:t>
            </w:r>
            <w:r w:rsidR="003B760D" w:rsidRPr="07B7507E">
              <w:rPr>
                <w:rFonts w:asciiTheme="minorHAnsi" w:hAnsiTheme="minorHAnsi"/>
                <w:sz w:val="22"/>
                <w:szCs w:val="22"/>
              </w:rPr>
              <w:t xml:space="preserve">26 to </w:t>
            </w:r>
            <w:r w:rsidR="0040484C" w:rsidRPr="07B7507E">
              <w:rPr>
                <w:rFonts w:asciiTheme="minorHAnsi" w:hAnsiTheme="minorHAnsi"/>
                <w:sz w:val="22"/>
                <w:szCs w:val="22"/>
              </w:rPr>
              <w:t>fund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500 peer</w:t>
            </w:r>
            <w:r w:rsidR="0040484C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workforce training</w:t>
            </w:r>
            <w:r w:rsidR="009E1441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>places</w:t>
            </w:r>
            <w:r w:rsidR="001658F7" w:rsidRPr="07B7507E">
              <w:rPr>
                <w:rFonts w:asciiTheme="minorHAnsi" w:hAnsiTheme="minorHAnsi"/>
                <w:sz w:val="22"/>
                <w:szCs w:val="22"/>
              </w:rPr>
              <w:t xml:space="preserve"> each year</w:t>
            </w:r>
            <w:r w:rsidR="005A3499" w:rsidRPr="07B7507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90A3CF9" w14:textId="6E79A2EA" w:rsidR="00E02407" w:rsidRPr="00976DDC" w:rsidRDefault="00E02407" w:rsidP="2C42D493">
            <w:pPr>
              <w:pStyle w:val="Text"/>
              <w:spacing w:before="12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2C42D493">
              <w:rPr>
                <w:rFonts w:asciiTheme="minorHAnsi" w:hAnsiTheme="minorHAnsi"/>
                <w:sz w:val="22"/>
                <w:szCs w:val="22"/>
              </w:rPr>
              <w:t>f)</w:t>
            </w:r>
            <w:r w:rsidR="0040484C" w:rsidRPr="2C42D493">
              <w:rPr>
                <w:rFonts w:asciiTheme="minorHAnsi" w:hAnsiTheme="minorHAnsi"/>
                <w:sz w:val="22"/>
                <w:szCs w:val="22"/>
              </w:rPr>
              <w:t xml:space="preserve"> $</w:t>
            </w:r>
            <w:r w:rsidR="00F15A8D" w:rsidRPr="2C42D493">
              <w:rPr>
                <w:rFonts w:asciiTheme="minorHAnsi" w:hAnsiTheme="minorHAnsi"/>
                <w:sz w:val="22"/>
                <w:szCs w:val="22"/>
              </w:rPr>
              <w:t>3.1</w:t>
            </w:r>
            <w:r w:rsidR="0040484C" w:rsidRPr="2C42D493">
              <w:rPr>
                <w:rFonts w:asciiTheme="minorHAnsi" w:hAnsiTheme="minorHAnsi"/>
                <w:sz w:val="22"/>
                <w:szCs w:val="22"/>
              </w:rPr>
              <w:t xml:space="preserve"> million over </w:t>
            </w:r>
            <w:r w:rsidR="001946AA" w:rsidRPr="2C42D493">
              <w:rPr>
                <w:rFonts w:asciiTheme="minorHAnsi" w:hAnsiTheme="minorHAnsi"/>
                <w:sz w:val="22"/>
                <w:szCs w:val="22"/>
              </w:rPr>
              <w:t>three</w:t>
            </w:r>
            <w:r w:rsidR="0040484C" w:rsidRPr="2C42D493">
              <w:rPr>
                <w:rFonts w:asciiTheme="minorHAnsi" w:hAnsiTheme="minorHAnsi"/>
                <w:sz w:val="22"/>
                <w:szCs w:val="22"/>
              </w:rPr>
              <w:t xml:space="preserve"> years from 202</w:t>
            </w:r>
            <w:r w:rsidR="001946AA" w:rsidRPr="2C42D493">
              <w:rPr>
                <w:rFonts w:asciiTheme="minorHAnsi" w:hAnsiTheme="minorHAnsi"/>
                <w:sz w:val="22"/>
                <w:szCs w:val="22"/>
              </w:rPr>
              <w:t>6</w:t>
            </w:r>
            <w:r w:rsidR="6B3CB934" w:rsidRPr="2C42D493">
              <w:rPr>
                <w:rFonts w:asciiTheme="minorHAnsi" w:hAnsiTheme="minorHAnsi"/>
                <w:sz w:val="22"/>
                <w:szCs w:val="22"/>
              </w:rPr>
              <w:t>-</w:t>
            </w:r>
            <w:r w:rsidR="0040484C" w:rsidRPr="2C42D493">
              <w:rPr>
                <w:rFonts w:asciiTheme="minorHAnsi" w:hAnsiTheme="minorHAnsi"/>
                <w:sz w:val="22"/>
                <w:szCs w:val="22"/>
              </w:rPr>
              <w:t>2</w:t>
            </w:r>
            <w:r w:rsidR="001946AA" w:rsidRPr="2C42D493">
              <w:rPr>
                <w:rFonts w:asciiTheme="minorHAnsi" w:hAnsiTheme="minorHAnsi"/>
                <w:sz w:val="22"/>
                <w:szCs w:val="22"/>
              </w:rPr>
              <w:t>7</w:t>
            </w:r>
            <w:r w:rsidR="0040484C" w:rsidRPr="2C42D4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7888" w:rsidRPr="2C42D493">
              <w:rPr>
                <w:rFonts w:asciiTheme="minorHAnsi" w:hAnsiTheme="minorHAnsi"/>
                <w:sz w:val="22"/>
                <w:szCs w:val="22"/>
              </w:rPr>
              <w:t>to fund 300</w:t>
            </w:r>
            <w:r w:rsidRPr="2C42D493">
              <w:rPr>
                <w:rFonts w:asciiTheme="minorHAnsi" w:hAnsiTheme="minorHAnsi"/>
                <w:sz w:val="22"/>
                <w:szCs w:val="22"/>
              </w:rPr>
              <w:t xml:space="preserve"> Psychology Board of Australia approved supervisor training </w:t>
            </w:r>
            <w:r w:rsidR="001658F7" w:rsidRPr="2C42D493">
              <w:rPr>
                <w:rFonts w:asciiTheme="minorHAnsi" w:hAnsiTheme="minorHAnsi"/>
                <w:sz w:val="22"/>
                <w:szCs w:val="22"/>
              </w:rPr>
              <w:t>sessions each year</w:t>
            </w:r>
            <w:r w:rsidR="00B851A6" w:rsidRPr="2C42D493">
              <w:rPr>
                <w:rFonts w:asciiTheme="minorHAnsi" w:hAnsiTheme="minorHAnsi"/>
                <w:sz w:val="22"/>
                <w:szCs w:val="22"/>
              </w:rPr>
              <w:t xml:space="preserve"> and funding for administration cost</w:t>
            </w:r>
            <w:r w:rsidRPr="2C42D49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957D0" w:rsidRPr="00976DDC" w14:paraId="3B5EFCDB" w14:textId="77777777" w:rsidTr="7B928DC2">
        <w:tc>
          <w:tcPr>
            <w:tcW w:w="2206" w:type="pct"/>
          </w:tcPr>
          <w:p w14:paraId="075330C5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Ongoing or </w:t>
            </w:r>
            <w:proofErr w:type="gramStart"/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Terminating</w:t>
            </w:r>
            <w:proofErr w:type="gramEnd"/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(including </w:t>
            </w:r>
            <w:proofErr w:type="gramStart"/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date)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794" w:type="pct"/>
          </w:tcPr>
          <w:p w14:paraId="1D82BB7A" w14:textId="6285163C" w:rsidR="002957D0" w:rsidRPr="00976DDC" w:rsidRDefault="00A12A24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Elements 1, 2a, </w:t>
            </w:r>
            <w:r w:rsidR="006A2641">
              <w:rPr>
                <w:rFonts w:asciiTheme="minorHAnsi" w:hAnsiTheme="minorHAnsi" w:cstheme="minorHAnsi"/>
                <w:sz w:val="22"/>
                <w:szCs w:val="22"/>
              </w:rPr>
              <w:t>2c and 3a ongoing. Remaining elements terminat</w:t>
            </w:r>
            <w:r w:rsidR="00A8322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A2641">
              <w:rPr>
                <w:rFonts w:asciiTheme="minorHAnsi" w:hAnsiTheme="minorHAnsi" w:cstheme="minorHAnsi"/>
                <w:sz w:val="22"/>
                <w:szCs w:val="22"/>
              </w:rPr>
              <w:t xml:space="preserve"> on 30</w:t>
            </w:r>
            <w:r w:rsidR="00A8322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A2641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A8322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A2641">
              <w:rPr>
                <w:rFonts w:asciiTheme="minorHAnsi" w:hAnsiTheme="minorHAnsi" w:cstheme="minorHAnsi"/>
                <w:sz w:val="22"/>
                <w:szCs w:val="22"/>
              </w:rPr>
              <w:t xml:space="preserve">2029. </w:t>
            </w:r>
          </w:p>
        </w:tc>
      </w:tr>
      <w:tr w:rsidR="002957D0" w:rsidRPr="00976DDC" w14:paraId="5772B273" w14:textId="77777777" w:rsidTr="7B928DC2">
        <w:tc>
          <w:tcPr>
            <w:tcW w:w="2206" w:type="pct"/>
          </w:tcPr>
          <w:p w14:paraId="4617269D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making the request:</w:t>
            </w:r>
          </w:p>
        </w:tc>
        <w:tc>
          <w:tcPr>
            <w:tcW w:w="2794" w:type="pct"/>
          </w:tcPr>
          <w:p w14:paraId="013132B3" w14:textId="24ABF77B" w:rsidR="002957D0" w:rsidRPr="00976DDC" w:rsidRDefault="006A2641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Prime Minister</w:t>
            </w:r>
          </w:p>
        </w:tc>
      </w:tr>
      <w:tr w:rsidR="002957D0" w:rsidRPr="00976DDC" w14:paraId="031A679C" w14:textId="77777777" w:rsidTr="7B928DC2">
        <w:tc>
          <w:tcPr>
            <w:tcW w:w="2206" w:type="pct"/>
          </w:tcPr>
          <w:p w14:paraId="6634D32C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costing request received:</w:t>
            </w:r>
          </w:p>
        </w:tc>
        <w:tc>
          <w:tcPr>
            <w:tcW w:w="2794" w:type="pct"/>
          </w:tcPr>
          <w:p w14:paraId="13962BC9" w14:textId="128BA461" w:rsidR="002957D0" w:rsidRPr="00976DDC" w:rsidRDefault="008E3C63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April 2025</w:t>
            </w:r>
          </w:p>
        </w:tc>
      </w:tr>
      <w:tr w:rsidR="002957D0" w:rsidRPr="00976DDC" w14:paraId="5AB06751" w14:textId="77777777" w:rsidTr="7B928DC2">
        <w:tc>
          <w:tcPr>
            <w:tcW w:w="2206" w:type="pct"/>
          </w:tcPr>
          <w:p w14:paraId="270577E2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 of public release of policy:</w:t>
            </w:r>
          </w:p>
        </w:tc>
        <w:tc>
          <w:tcPr>
            <w:tcW w:w="2794" w:type="pct"/>
          </w:tcPr>
          <w:p w14:paraId="17D4D307" w14:textId="1E26BCC8" w:rsidR="002957D0" w:rsidRPr="00976DDC" w:rsidRDefault="00B175DB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April 2025</w:t>
            </w:r>
          </w:p>
        </w:tc>
      </w:tr>
      <w:tr w:rsidR="002957D0" w:rsidRPr="00976DDC" w14:paraId="1E6B6783" w14:textId="77777777" w:rsidTr="7B928DC2">
        <w:tc>
          <w:tcPr>
            <w:tcW w:w="2206" w:type="pct"/>
          </w:tcPr>
          <w:p w14:paraId="3C787BF9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Date costing completed:</w:t>
            </w:r>
          </w:p>
        </w:tc>
        <w:tc>
          <w:tcPr>
            <w:tcW w:w="2794" w:type="pct"/>
          </w:tcPr>
          <w:p w14:paraId="7538C85C" w14:textId="68E49199" w:rsidR="002957D0" w:rsidRPr="00976DDC" w:rsidRDefault="00B65EC0" w:rsidP="07B7507E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65EC0">
              <w:rPr>
                <w:rFonts w:asciiTheme="minorHAnsi" w:hAnsiTheme="minorHAnsi"/>
                <w:sz w:val="22"/>
                <w:szCs w:val="22"/>
              </w:rPr>
              <w:t>24</w:t>
            </w:r>
            <w:r w:rsidR="005A3499" w:rsidRPr="00B65E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6FCB" w:rsidRPr="00B65EC0">
              <w:rPr>
                <w:rFonts w:asciiTheme="minorHAnsi" w:hAnsiTheme="minorHAnsi"/>
                <w:sz w:val="22"/>
                <w:szCs w:val="22"/>
              </w:rPr>
              <w:t>April 2025</w:t>
            </w:r>
          </w:p>
        </w:tc>
      </w:tr>
      <w:tr w:rsidR="002957D0" w:rsidRPr="00976DDC" w14:paraId="48AD285A" w14:textId="77777777" w:rsidTr="7B928DC2">
        <w:tc>
          <w:tcPr>
            <w:tcW w:w="2206" w:type="pct"/>
          </w:tcPr>
          <w:p w14:paraId="196ECA42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 requested 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date):</w:t>
            </w:r>
          </w:p>
        </w:tc>
        <w:tc>
          <w:tcPr>
            <w:tcW w:w="2794" w:type="pct"/>
          </w:tcPr>
          <w:p w14:paraId="4A520C42" w14:textId="02E8B306" w:rsidR="002957D0" w:rsidRPr="00976DDC" w:rsidRDefault="006046F1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2957D0" w:rsidRPr="00976DDC" w14:paraId="10D1CC06" w14:textId="77777777" w:rsidTr="7B928DC2">
        <w:tc>
          <w:tcPr>
            <w:tcW w:w="2206" w:type="pct"/>
          </w:tcPr>
          <w:p w14:paraId="35F1DF82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ion received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(including date):</w:t>
            </w:r>
          </w:p>
        </w:tc>
        <w:tc>
          <w:tcPr>
            <w:tcW w:w="2794" w:type="pct"/>
          </w:tcPr>
          <w:p w14:paraId="1B185DC3" w14:textId="1EEEACE1" w:rsidR="002957D0" w:rsidRPr="00976DDC" w:rsidRDefault="006046F1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</w:tbl>
    <w:p w14:paraId="5B8CAEE9" w14:textId="77777777" w:rsidR="002957D0" w:rsidRPr="00976DDC" w:rsidRDefault="002957D0" w:rsidP="002957D0">
      <w:pPr>
        <w:pStyle w:val="Headings"/>
        <w:rPr>
          <w:rFonts w:asciiTheme="minorHAnsi" w:eastAsia="Times New Roman" w:hAnsiTheme="minorHAnsi" w:cstheme="minorHAnsi"/>
          <w:b w:val="0"/>
          <w:szCs w:val="22"/>
          <w:lang w:eastAsia="en-AU"/>
        </w:rPr>
      </w:pPr>
      <w:r w:rsidRPr="00A1482F">
        <w:rPr>
          <w:rFonts w:asciiTheme="minorHAnsi" w:hAnsiTheme="minorHAnsi"/>
          <w:b w:val="0"/>
          <w:vertAlign w:val="superscript"/>
        </w:rPr>
        <w:t>(a)</w:t>
      </w:r>
      <w:r w:rsidRPr="005A26E9">
        <w:rPr>
          <w:rFonts w:asciiTheme="minorHAnsi" w:eastAsia="Times New Roman" w:hAnsiTheme="minorHAnsi" w:cstheme="minorHAnsi"/>
          <w:b w:val="0"/>
          <w:szCs w:val="22"/>
          <w:lang w:eastAsia="en-AU"/>
        </w:rPr>
        <w:t xml:space="preserve"> </w:t>
      </w:r>
      <w:r w:rsidRPr="00A1482F">
        <w:rPr>
          <w:rFonts w:asciiTheme="minorHAnsi" w:hAnsiTheme="minorHAnsi"/>
          <w:b w:val="0"/>
          <w:sz w:val="18"/>
        </w:rPr>
        <w:t>Ongoing policies continue indefinitely (until a decision is made to cease or alter the program). Terminating measures end on a date set out in the initial policy and a further decision is required to continue the program beyond this date.</w:t>
      </w:r>
      <w:r w:rsidRPr="00A1482F">
        <w:rPr>
          <w:rFonts w:asciiTheme="minorHAnsi" w:hAnsiTheme="minorHAnsi"/>
          <w:sz w:val="18"/>
        </w:rPr>
        <w:t xml:space="preserve">  </w:t>
      </w:r>
    </w:p>
    <w:p w14:paraId="3F1F0B58" w14:textId="77777777" w:rsidR="002957D0" w:rsidRPr="00976DDC" w:rsidRDefault="002957D0" w:rsidP="002957D0">
      <w:pPr>
        <w:pStyle w:val="Headings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en-AU"/>
        </w:rPr>
      </w:pPr>
    </w:p>
    <w:p w14:paraId="7E7BD5A1" w14:textId="77777777" w:rsidR="002957D0" w:rsidRPr="00976DDC" w:rsidRDefault="002957D0" w:rsidP="002957D0">
      <w:pPr>
        <w:pStyle w:val="Headings"/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t xml:space="preserve">Financial implications (outturn </w:t>
      </w:r>
      <w:proofErr w:type="gramStart"/>
      <w:r w:rsidRPr="00976DDC">
        <w:rPr>
          <w:rFonts w:asciiTheme="minorHAnsi" w:hAnsiTheme="minorHAnsi" w:cstheme="minorHAnsi"/>
          <w:sz w:val="22"/>
          <w:szCs w:val="22"/>
        </w:rPr>
        <w:t>prices)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proofErr w:type="gramEnd"/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b)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201"/>
        <w:gridCol w:w="1201"/>
        <w:gridCol w:w="1201"/>
        <w:gridCol w:w="1201"/>
        <w:gridCol w:w="1202"/>
      </w:tblGrid>
      <w:tr w:rsidR="002957D0" w:rsidRPr="006F576F" w14:paraId="74821476" w14:textId="77777777" w:rsidTr="00942A91">
        <w:tc>
          <w:tcPr>
            <w:tcW w:w="1698" w:type="dxa"/>
            <w:shd w:val="pct10" w:color="auto" w:fill="auto"/>
          </w:tcPr>
          <w:p w14:paraId="6FBF7DA4" w14:textId="77777777" w:rsidR="002957D0" w:rsidRPr="006F576F" w:rsidRDefault="002957D0" w:rsidP="00942A9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Impact on</w:t>
            </w:r>
          </w:p>
        </w:tc>
        <w:tc>
          <w:tcPr>
            <w:tcW w:w="1201" w:type="dxa"/>
            <w:shd w:val="pct10" w:color="auto" w:fill="auto"/>
          </w:tcPr>
          <w:p w14:paraId="2043FC09" w14:textId="528A2F79" w:rsidR="002957D0" w:rsidRPr="006F576F" w:rsidRDefault="002957D0" w:rsidP="00942A91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1061A4">
              <w:rPr>
                <w:rFonts w:asciiTheme="minorHAnsi" w:hAnsiTheme="minorHAnsi" w:cstheme="minorHAnsi"/>
                <w:szCs w:val="22"/>
              </w:rPr>
              <w:t>24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1061A4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1201" w:type="dxa"/>
            <w:shd w:val="pct10" w:color="auto" w:fill="auto"/>
          </w:tcPr>
          <w:p w14:paraId="6B2897B2" w14:textId="34987F82" w:rsidR="002957D0" w:rsidRPr="006F576F" w:rsidRDefault="002957D0" w:rsidP="00942A91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1061A4">
              <w:rPr>
                <w:rFonts w:asciiTheme="minorHAnsi" w:hAnsiTheme="minorHAnsi" w:cstheme="minorHAnsi"/>
                <w:szCs w:val="22"/>
              </w:rPr>
              <w:t>25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1061A4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1201" w:type="dxa"/>
            <w:shd w:val="pct10" w:color="auto" w:fill="auto"/>
          </w:tcPr>
          <w:p w14:paraId="0F506ADF" w14:textId="1CF427A6" w:rsidR="002957D0" w:rsidRPr="006F576F" w:rsidRDefault="002957D0" w:rsidP="00942A91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1061A4">
              <w:rPr>
                <w:rFonts w:asciiTheme="minorHAnsi" w:hAnsiTheme="minorHAnsi" w:cstheme="minorHAnsi"/>
                <w:szCs w:val="22"/>
              </w:rPr>
              <w:t>26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1061A4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1201" w:type="dxa"/>
            <w:shd w:val="pct10" w:color="auto" w:fill="auto"/>
          </w:tcPr>
          <w:p w14:paraId="1B20B35F" w14:textId="00147296" w:rsidR="002957D0" w:rsidRPr="006F576F" w:rsidRDefault="002957D0" w:rsidP="00942A91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1061A4">
              <w:rPr>
                <w:rFonts w:asciiTheme="minorHAnsi" w:hAnsiTheme="minorHAnsi" w:cstheme="minorHAnsi"/>
                <w:szCs w:val="22"/>
              </w:rPr>
              <w:t>27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1061A4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1202" w:type="dxa"/>
            <w:shd w:val="pct10" w:color="auto" w:fill="auto"/>
          </w:tcPr>
          <w:p w14:paraId="508E0C7E" w14:textId="5787BD19" w:rsidR="002957D0" w:rsidRPr="006F576F" w:rsidRDefault="002957D0" w:rsidP="00942A91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1061A4">
              <w:rPr>
                <w:rFonts w:asciiTheme="minorHAnsi" w:hAnsiTheme="minorHAnsi" w:cstheme="minorHAnsi"/>
                <w:szCs w:val="22"/>
              </w:rPr>
              <w:t>28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1061A4">
              <w:rPr>
                <w:rFonts w:asciiTheme="minorHAnsi" w:hAnsiTheme="minorHAnsi" w:cstheme="minorHAnsi"/>
                <w:szCs w:val="22"/>
              </w:rPr>
              <w:t>29</w:t>
            </w:r>
          </w:p>
        </w:tc>
      </w:tr>
      <w:tr w:rsidR="002957D0" w:rsidRPr="006F576F" w14:paraId="377191AA" w14:textId="77777777" w:rsidTr="00942A91">
        <w:tc>
          <w:tcPr>
            <w:tcW w:w="1698" w:type="dxa"/>
          </w:tcPr>
          <w:p w14:paraId="3D57F924" w14:textId="77777777" w:rsidR="002957D0" w:rsidRPr="006F576F" w:rsidRDefault="002957D0" w:rsidP="00942A9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Underlying Cash Balance ($m)</w:t>
            </w:r>
          </w:p>
        </w:tc>
        <w:tc>
          <w:tcPr>
            <w:tcW w:w="1201" w:type="dxa"/>
          </w:tcPr>
          <w:p w14:paraId="72FDA0BC" w14:textId="1DA92BB9" w:rsidR="002957D0" w:rsidRPr="006F576F" w:rsidRDefault="00A9601E" w:rsidP="00942A9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</w:t>
            </w:r>
            <w:r w:rsidR="005D316A">
              <w:rPr>
                <w:rFonts w:asciiTheme="minorHAnsi" w:hAnsiTheme="minorHAnsi" w:cstheme="minorHAnsi"/>
                <w:sz w:val="20"/>
                <w:szCs w:val="22"/>
              </w:rPr>
              <w:t>.0</w:t>
            </w:r>
          </w:p>
        </w:tc>
        <w:tc>
          <w:tcPr>
            <w:tcW w:w="1201" w:type="dxa"/>
          </w:tcPr>
          <w:p w14:paraId="070C3127" w14:textId="070B9F93" w:rsidR="002957D0" w:rsidRPr="006F576F" w:rsidRDefault="005D316A" w:rsidP="00942A9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-16.9</w:t>
            </w:r>
          </w:p>
        </w:tc>
        <w:tc>
          <w:tcPr>
            <w:tcW w:w="1201" w:type="dxa"/>
          </w:tcPr>
          <w:p w14:paraId="79C66B86" w14:textId="6BE8FE69" w:rsidR="002957D0" w:rsidRPr="006F576F" w:rsidRDefault="005D316A" w:rsidP="00942A9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-18</w:t>
            </w:r>
            <w:r w:rsidR="00DB4527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 w:rsidR="00DB4527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1201" w:type="dxa"/>
          </w:tcPr>
          <w:p w14:paraId="4C17E306" w14:textId="7AFEA300" w:rsidR="002957D0" w:rsidRPr="006F576F" w:rsidRDefault="00DB4527" w:rsidP="00942A9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-326.3</w:t>
            </w:r>
          </w:p>
        </w:tc>
        <w:tc>
          <w:tcPr>
            <w:tcW w:w="1202" w:type="dxa"/>
          </w:tcPr>
          <w:p w14:paraId="4B6D3405" w14:textId="398A836A" w:rsidR="002957D0" w:rsidRPr="006F576F" w:rsidRDefault="00DB4527" w:rsidP="00942A9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-571.7</w:t>
            </w:r>
          </w:p>
        </w:tc>
      </w:tr>
      <w:tr w:rsidR="00DB4527" w:rsidRPr="006F576F" w14:paraId="0554D783" w14:textId="77777777" w:rsidTr="00942A91">
        <w:tc>
          <w:tcPr>
            <w:tcW w:w="1698" w:type="dxa"/>
          </w:tcPr>
          <w:p w14:paraId="1AEDE52D" w14:textId="77777777" w:rsidR="00DB4527" w:rsidRPr="006F576F" w:rsidRDefault="00DB4527" w:rsidP="00DB4527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 xml:space="preserve">Fiscal Balance </w:t>
            </w:r>
          </w:p>
          <w:p w14:paraId="337DAE97" w14:textId="77777777" w:rsidR="00DB4527" w:rsidRPr="006F576F" w:rsidRDefault="00DB4527" w:rsidP="00DB4527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($m)</w:t>
            </w:r>
          </w:p>
        </w:tc>
        <w:tc>
          <w:tcPr>
            <w:tcW w:w="1201" w:type="dxa"/>
          </w:tcPr>
          <w:p w14:paraId="779F9604" w14:textId="33B49D45" w:rsidR="00DB4527" w:rsidRPr="006F576F" w:rsidRDefault="00DB4527" w:rsidP="00DB4527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1201" w:type="dxa"/>
          </w:tcPr>
          <w:p w14:paraId="404B1C60" w14:textId="7318FD21" w:rsidR="00DB4527" w:rsidRPr="006F576F" w:rsidRDefault="00DB4527" w:rsidP="00DB4527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-16.9</w:t>
            </w:r>
          </w:p>
        </w:tc>
        <w:tc>
          <w:tcPr>
            <w:tcW w:w="1201" w:type="dxa"/>
          </w:tcPr>
          <w:p w14:paraId="1C8C71B5" w14:textId="2D040E89" w:rsidR="00DB4527" w:rsidRPr="006F576F" w:rsidRDefault="00DB4527" w:rsidP="00DB4527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-181.2</w:t>
            </w:r>
          </w:p>
        </w:tc>
        <w:tc>
          <w:tcPr>
            <w:tcW w:w="1201" w:type="dxa"/>
          </w:tcPr>
          <w:p w14:paraId="52F2F6A2" w14:textId="2FEAF2FB" w:rsidR="00DB4527" w:rsidRPr="006F576F" w:rsidRDefault="00DB4527" w:rsidP="00DB4527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-326.3</w:t>
            </w:r>
          </w:p>
        </w:tc>
        <w:tc>
          <w:tcPr>
            <w:tcW w:w="1202" w:type="dxa"/>
          </w:tcPr>
          <w:p w14:paraId="4DEC8270" w14:textId="17DC46A5" w:rsidR="00DB4527" w:rsidRPr="006F576F" w:rsidRDefault="00DB4527" w:rsidP="00DB4527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-571.7</w:t>
            </w:r>
          </w:p>
        </w:tc>
      </w:tr>
    </w:tbl>
    <w:p w14:paraId="22DC6162" w14:textId="77777777" w:rsidR="002957D0" w:rsidRPr="00A1482F" w:rsidRDefault="002957D0" w:rsidP="002957D0">
      <w:pPr>
        <w:pStyle w:val="ChartandTableFootnoteAlpha"/>
        <w:numPr>
          <w:ilvl w:val="0"/>
          <w:numId w:val="0"/>
        </w:numPr>
        <w:rPr>
          <w:rFonts w:asciiTheme="minorHAnsi" w:hAnsiTheme="minorHAnsi"/>
          <w:sz w:val="18"/>
        </w:rPr>
      </w:pPr>
      <w:r>
        <w:rPr>
          <w:rFonts w:asciiTheme="minorHAnsi" w:hAnsiTheme="minorHAnsi" w:cstheme="minorHAnsi"/>
          <w:sz w:val="20"/>
          <w:szCs w:val="22"/>
          <w:vertAlign w:val="superscript"/>
        </w:rPr>
        <w:t>(</w:t>
      </w:r>
      <w:r w:rsidRPr="0022746C">
        <w:rPr>
          <w:rFonts w:asciiTheme="minorHAnsi" w:hAnsiTheme="minorHAnsi" w:cstheme="minorHAnsi"/>
          <w:sz w:val="20"/>
          <w:szCs w:val="22"/>
          <w:vertAlign w:val="superscript"/>
        </w:rPr>
        <w:t>b)</w:t>
      </w:r>
      <w:r>
        <w:rPr>
          <w:rFonts w:asciiTheme="minorHAnsi" w:hAnsiTheme="minorHAnsi" w:cstheme="minorHAnsi"/>
          <w:sz w:val="18"/>
        </w:rPr>
        <w:t xml:space="preserve"> </w:t>
      </w:r>
      <w:r w:rsidRPr="00A1482F">
        <w:rPr>
          <w:rFonts w:asciiTheme="minorHAnsi" w:hAnsiTheme="minorHAnsi"/>
          <w:sz w:val="18"/>
        </w:rPr>
        <w:t>A positive number for the fiscal balance indicates an increase in revenue or a decrease in expenses or net capital investment in accrual terms. A positive number for the UCB indicates an increase in revenue or a decrease in expenses or net capital investment in cash terms.</w:t>
      </w:r>
    </w:p>
    <w:p w14:paraId="7B90A731" w14:textId="77777777" w:rsidR="002957D0" w:rsidRPr="00A1482F" w:rsidRDefault="002957D0" w:rsidP="002957D0"/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00"/>
      </w:tblGrid>
      <w:tr w:rsidR="002957D0" w:rsidRPr="00976DDC" w14:paraId="56E09F33" w14:textId="77777777" w:rsidTr="2C42D493">
        <w:tc>
          <w:tcPr>
            <w:tcW w:w="7700" w:type="dxa"/>
          </w:tcPr>
          <w:p w14:paraId="776B04A6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state that the proposal has been costed 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defined or specified amount.</w:t>
            </w:r>
          </w:p>
          <w:p w14:paraId="5F9E4C43" w14:textId="58D010E0" w:rsidR="002957D0" w:rsidRPr="00976DDC" w:rsidRDefault="00AD340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Element</w:t>
            </w:r>
            <w:r w:rsidR="00BA78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428B">
              <w:rPr>
                <w:rFonts w:asciiTheme="minorHAnsi" w:hAnsiTheme="minorHAnsi" w:cstheme="minorHAnsi"/>
                <w:sz w:val="22"/>
                <w:szCs w:val="22"/>
              </w:rPr>
              <w:t xml:space="preserve">2d, </w:t>
            </w:r>
            <w:r w:rsidR="0013052B">
              <w:rPr>
                <w:rFonts w:asciiTheme="minorHAnsi" w:hAnsiTheme="minorHAnsi" w:cstheme="minorHAnsi"/>
                <w:sz w:val="22"/>
                <w:szCs w:val="22"/>
              </w:rPr>
              <w:t>3b</w:t>
            </w:r>
            <w:r w:rsidR="005769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786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130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EEF">
              <w:rPr>
                <w:rFonts w:asciiTheme="minorHAnsi" w:hAnsiTheme="minorHAnsi" w:cstheme="minorHAnsi"/>
                <w:sz w:val="22"/>
                <w:szCs w:val="22"/>
              </w:rPr>
              <w:t xml:space="preserve">the administration cost in </w:t>
            </w:r>
            <w:r w:rsidR="0013052B">
              <w:rPr>
                <w:rFonts w:asciiTheme="minorHAnsi" w:hAnsiTheme="minorHAnsi" w:cstheme="minorHAnsi"/>
                <w:sz w:val="22"/>
                <w:szCs w:val="22"/>
              </w:rPr>
              <w:t>4f</w:t>
            </w:r>
            <w:r w:rsidR="00BE430D">
              <w:rPr>
                <w:rFonts w:asciiTheme="minorHAnsi" w:hAnsiTheme="minorHAnsi" w:cstheme="minorHAnsi"/>
                <w:sz w:val="22"/>
                <w:szCs w:val="22"/>
              </w:rPr>
              <w:t xml:space="preserve"> were costed as </w:t>
            </w:r>
            <w:r w:rsidR="00CC3C33">
              <w:rPr>
                <w:rFonts w:asciiTheme="minorHAnsi" w:hAnsiTheme="minorHAnsi" w:cstheme="minorHAnsi"/>
                <w:sz w:val="22"/>
                <w:szCs w:val="22"/>
              </w:rPr>
              <w:t>specified</w:t>
            </w:r>
            <w:r w:rsidR="00BE430D">
              <w:rPr>
                <w:rFonts w:asciiTheme="minorHAnsi" w:hAnsiTheme="minorHAnsi" w:cstheme="minorHAnsi"/>
                <w:sz w:val="22"/>
                <w:szCs w:val="22"/>
              </w:rPr>
              <w:t xml:space="preserve"> amounts. </w:t>
            </w:r>
          </w:p>
        </w:tc>
      </w:tr>
      <w:tr w:rsidR="002957D0" w:rsidRPr="00976DDC" w14:paraId="10076073" w14:textId="77777777" w:rsidTr="2C42D493">
        <w:tc>
          <w:tcPr>
            <w:tcW w:w="7700" w:type="dxa"/>
          </w:tcPr>
          <w:p w14:paraId="024840D9" w14:textId="77777777" w:rsidR="002957D0" w:rsidRPr="00976DDC" w:rsidRDefault="002957D0" w:rsidP="00942A91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Where relevant, include separate identification of revenue and expense components. </w:t>
            </w:r>
          </w:p>
          <w:p w14:paraId="28EC65BA" w14:textId="288661BA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2957D0" w:rsidRPr="00976DDC" w14:paraId="19CAA91F" w14:textId="77777777" w:rsidTr="2C42D493">
        <w:tc>
          <w:tcPr>
            <w:tcW w:w="7700" w:type="dxa"/>
          </w:tcPr>
          <w:p w14:paraId="060BD806" w14:textId="77777777" w:rsidR="002957D0" w:rsidRPr="00976DDC" w:rsidRDefault="002957D0" w:rsidP="00942A91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appropriate, include a range for the costing or sensitivity analysis.</w:t>
            </w:r>
          </w:p>
          <w:p w14:paraId="0F6B1328" w14:textId="4B6D322B" w:rsidR="002957D0" w:rsidRPr="00976DDC" w:rsidRDefault="00BE430D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CCC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2957D0" w:rsidRPr="00976DDC" w14:paraId="1869243D" w14:textId="77777777" w:rsidTr="2C42D493">
        <w:tc>
          <w:tcPr>
            <w:tcW w:w="7700" w:type="dxa"/>
          </w:tcPr>
          <w:p w14:paraId="0EC6B799" w14:textId="77777777" w:rsidR="002957D0" w:rsidRPr="00976DDC" w:rsidRDefault="002957D0" w:rsidP="00942A91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to the costing (including reasons for the costing not being comprehensive).</w:t>
            </w:r>
          </w:p>
          <w:p w14:paraId="787E17EF" w14:textId="5325B6E5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CCC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2957D0" w:rsidRPr="00976DDC" w14:paraId="2FAB648B" w14:textId="77777777" w:rsidTr="2C42D493">
        <w:tc>
          <w:tcPr>
            <w:tcW w:w="7700" w:type="dxa"/>
          </w:tcPr>
          <w:p w14:paraId="149FE7BE" w14:textId="77777777" w:rsidR="002957D0" w:rsidRPr="00976DDC" w:rsidRDefault="002957D0" w:rsidP="00942A91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effects of departmental expenses.</w:t>
            </w:r>
          </w:p>
          <w:p w14:paraId="558A249C" w14:textId="08122C86" w:rsidR="002957D0" w:rsidRPr="00976DDC" w:rsidRDefault="00C62A4E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2A4E">
              <w:rPr>
                <w:rFonts w:asciiTheme="minorHAnsi" w:hAnsiTheme="minorHAnsi" w:cstheme="minorHAnsi"/>
                <w:sz w:val="22"/>
                <w:szCs w:val="22"/>
              </w:rPr>
              <w:t>As specified in the costing request, the Department of Health</w:t>
            </w:r>
            <w:r w:rsidR="00610EEF">
              <w:rPr>
                <w:rFonts w:asciiTheme="minorHAnsi" w:hAnsiTheme="minorHAnsi" w:cstheme="minorHAnsi"/>
                <w:sz w:val="22"/>
                <w:szCs w:val="22"/>
              </w:rPr>
              <w:t xml:space="preserve"> and Aged Care</w:t>
            </w:r>
            <w:r w:rsidRPr="00C62A4E">
              <w:rPr>
                <w:rFonts w:asciiTheme="minorHAnsi" w:hAnsiTheme="minorHAnsi" w:cstheme="minorHAnsi"/>
                <w:sz w:val="22"/>
                <w:szCs w:val="22"/>
              </w:rPr>
              <w:t xml:space="preserve"> would absorb the associated departmental costs.</w:t>
            </w:r>
          </w:p>
        </w:tc>
      </w:tr>
      <w:tr w:rsidR="002957D0" w:rsidRPr="00976DDC" w14:paraId="3D7937C6" w14:textId="77777777" w:rsidTr="2C42D493">
        <w:tc>
          <w:tcPr>
            <w:tcW w:w="7700" w:type="dxa"/>
          </w:tcPr>
          <w:p w14:paraId="5D3CE33D" w14:textId="77777777" w:rsidR="002957D0" w:rsidRPr="00976DDC" w:rsidRDefault="002957D0" w:rsidP="00942A91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the reason for any significant differences between the assumptions specified in a party costing request and those used in a Treasury or Finance costing.</w:t>
            </w:r>
          </w:p>
          <w:p w14:paraId="03E68497" w14:textId="50DC8E11" w:rsidR="002957D0" w:rsidRPr="00976DDC" w:rsidRDefault="00727FD0" w:rsidP="00942A91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441BC4">
              <w:rPr>
                <w:rFonts w:asciiTheme="minorHAnsi" w:hAnsiTheme="minorHAnsi"/>
                <w:sz w:val="22"/>
                <w:szCs w:val="22"/>
              </w:rPr>
              <w:t xml:space="preserve">costing includes indexation except for where </w:t>
            </w:r>
            <w:r w:rsidR="00694ECD">
              <w:rPr>
                <w:rFonts w:asciiTheme="minorHAnsi" w:hAnsiTheme="minorHAnsi"/>
                <w:sz w:val="22"/>
                <w:szCs w:val="22"/>
              </w:rPr>
              <w:t>the funding amount has</w:t>
            </w:r>
            <w:r w:rsidR="00397BDF">
              <w:rPr>
                <w:rFonts w:asciiTheme="minorHAnsi" w:hAnsiTheme="minorHAnsi"/>
                <w:sz w:val="22"/>
                <w:szCs w:val="22"/>
              </w:rPr>
              <w:t xml:space="preserve"> been specified in the </w:t>
            </w:r>
            <w:r>
              <w:rPr>
                <w:rFonts w:asciiTheme="minorHAnsi" w:hAnsiTheme="minorHAnsi"/>
                <w:sz w:val="22"/>
                <w:szCs w:val="22"/>
              </w:rPr>
              <w:t>costing request.</w:t>
            </w:r>
          </w:p>
        </w:tc>
      </w:tr>
      <w:tr w:rsidR="002957D0" w:rsidRPr="00976DDC" w14:paraId="46AF4669" w14:textId="77777777" w:rsidTr="2C42D493">
        <w:tc>
          <w:tcPr>
            <w:tcW w:w="7700" w:type="dxa"/>
          </w:tcPr>
          <w:p w14:paraId="6E5D7321" w14:textId="77777777" w:rsidR="002957D0" w:rsidRPr="00976DDC" w:rsidRDefault="002957D0" w:rsidP="00942A91">
            <w:pPr>
              <w:spacing w:before="18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Style w:val="TextCh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Other comments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6DDC">
              <w:rPr>
                <w:rStyle w:val="TextItalicisedChar"/>
                <w:rFonts w:asciiTheme="minorHAnsi" w:hAnsiTheme="minorHAnsi" w:cstheme="minorHAnsi"/>
                <w:sz w:val="22"/>
                <w:szCs w:val="22"/>
              </w:rPr>
              <w:t>(including reasons for significant differences between the estimated impact on the fiscal and underlying cash balances).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84"/>
            </w:tblGrid>
            <w:tr w:rsidR="002957D0" w:rsidRPr="00976DDC" w14:paraId="10B8A28C" w14:textId="77777777" w:rsidTr="2C42D493">
              <w:tc>
                <w:tcPr>
                  <w:tcW w:w="7704" w:type="dxa"/>
                </w:tcPr>
                <w:p w14:paraId="1216AEC7" w14:textId="77777777" w:rsidR="002957D0" w:rsidRPr="009B10F2" w:rsidRDefault="002957D0" w:rsidP="00942A91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Where relevant, inclu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an explanation of the medium-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term implications of the </w:t>
                  </w:r>
                  <w:proofErr w:type="gramStart"/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proposal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(</w:t>
                  </w:r>
                  <w:proofErr w:type="gramEnd"/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c)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B3BD074" w14:textId="66DC364C" w:rsidR="002957D0" w:rsidRPr="009B10F2" w:rsidRDefault="003E4306" w:rsidP="2C42D493">
                  <w:pPr>
                    <w:pStyle w:val="Text"/>
                    <w:spacing w:before="120" w:after="1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948CD">
                    <w:rPr>
                      <w:rFonts w:asciiTheme="minorHAnsi" w:hAnsiTheme="minorHAnsi"/>
                      <w:sz w:val="22"/>
                      <w:szCs w:val="22"/>
                    </w:rPr>
                    <w:t>Elements 1, 2a, 2c and 3a have</w:t>
                  </w:r>
                  <w:r w:rsidRPr="2C42D493">
                    <w:rPr>
                      <w:rFonts w:asciiTheme="minorHAnsi" w:hAnsiTheme="minorHAnsi"/>
                      <w:sz w:val="22"/>
                      <w:szCs w:val="22"/>
                    </w:rPr>
                    <w:t xml:space="preserve"> ongoing </w:t>
                  </w:r>
                  <w:r w:rsidR="00244FA4">
                    <w:rPr>
                      <w:rFonts w:asciiTheme="minorHAnsi" w:hAnsiTheme="minorHAnsi"/>
                      <w:sz w:val="22"/>
                      <w:szCs w:val="22"/>
                    </w:rPr>
                    <w:t xml:space="preserve">operational funding of </w:t>
                  </w:r>
                  <w:r w:rsidRPr="2C42D493">
                    <w:rPr>
                      <w:rFonts w:asciiTheme="minorHAnsi" w:hAnsiTheme="minorHAnsi"/>
                      <w:sz w:val="22"/>
                      <w:szCs w:val="22"/>
                    </w:rPr>
                    <w:t>$4</w:t>
                  </w:r>
                  <w:r w:rsidR="007320DE" w:rsidRPr="2C42D493">
                    <w:rPr>
                      <w:rFonts w:asciiTheme="minorHAnsi" w:hAnsiTheme="minorHAnsi"/>
                      <w:sz w:val="22"/>
                      <w:szCs w:val="22"/>
                    </w:rPr>
                    <w:t>66.4</w:t>
                  </w:r>
                  <w:r w:rsidR="002E6BBF">
                    <w:rPr>
                      <w:rFonts w:asciiTheme="minorHAnsi" w:hAnsiTheme="minorHAnsi"/>
                      <w:sz w:val="22"/>
                      <w:szCs w:val="22"/>
                    </w:rPr>
                    <w:t> </w:t>
                  </w:r>
                  <w:r w:rsidRPr="2C42D493">
                    <w:rPr>
                      <w:rFonts w:asciiTheme="minorHAnsi" w:hAnsiTheme="minorHAnsi"/>
                      <w:sz w:val="22"/>
                      <w:szCs w:val="22"/>
                    </w:rPr>
                    <w:t xml:space="preserve">million </w:t>
                  </w:r>
                  <w:r w:rsidR="008A5A53">
                    <w:rPr>
                      <w:rFonts w:asciiTheme="minorHAnsi" w:hAnsiTheme="minorHAnsi"/>
                      <w:sz w:val="22"/>
                      <w:szCs w:val="22"/>
                    </w:rPr>
                    <w:t xml:space="preserve">per year </w:t>
                  </w:r>
                  <w:r w:rsidR="52F05BD9" w:rsidRPr="2C42D493">
                    <w:rPr>
                      <w:rFonts w:asciiTheme="minorHAnsi" w:hAnsiTheme="minorHAnsi"/>
                      <w:sz w:val="22"/>
                      <w:szCs w:val="22"/>
                    </w:rPr>
                    <w:t>from 2029-30</w:t>
                  </w:r>
                  <w:r w:rsidRPr="2C42D493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6409560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2D0F5F" w14:textId="77777777" w:rsidR="002957D0" w:rsidRPr="00D00EA0" w:rsidRDefault="002957D0" w:rsidP="002957D0">
      <w:pPr>
        <w:pStyle w:val="ChartandTableFootnoteAlpha"/>
        <w:numPr>
          <w:ilvl w:val="0"/>
          <w:numId w:val="0"/>
        </w:numPr>
        <w:rPr>
          <w:rFonts w:asciiTheme="minorHAnsi" w:hAnsiTheme="minorHAnsi" w:cstheme="minorHAnsi"/>
          <w:sz w:val="20"/>
          <w:szCs w:val="22"/>
        </w:rPr>
      </w:pPr>
      <w:r w:rsidRPr="0022746C">
        <w:rPr>
          <w:rFonts w:asciiTheme="minorHAnsi" w:hAnsiTheme="minorHAnsi" w:cstheme="minorHAnsi"/>
          <w:sz w:val="20"/>
          <w:szCs w:val="22"/>
          <w:vertAlign w:val="superscript"/>
        </w:rPr>
        <w:t>(c)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E53435">
        <w:rPr>
          <w:rFonts w:asciiTheme="minorHAnsi" w:hAnsiTheme="minorHAnsi"/>
          <w:sz w:val="18"/>
        </w:rPr>
        <w:t>Information on the medium</w:t>
      </w:r>
      <w:r w:rsidRPr="0022746C">
        <w:rPr>
          <w:rFonts w:asciiTheme="minorHAnsi" w:hAnsiTheme="minorHAnsi" w:cstheme="minorHAnsi"/>
          <w:sz w:val="18"/>
        </w:rPr>
        <w:t>-</w:t>
      </w:r>
      <w:r w:rsidRPr="00E53435">
        <w:rPr>
          <w:rFonts w:asciiTheme="minorHAnsi" w:hAnsiTheme="minorHAnsi"/>
          <w:sz w:val="18"/>
        </w:rPr>
        <w:t xml:space="preserve">term implications will be provided if the cost of the policy is expected to be significantly different beyond the forward estimates period. The medium term </w:t>
      </w:r>
      <w:proofErr w:type="gramStart"/>
      <w:r w:rsidRPr="00E53435">
        <w:rPr>
          <w:rFonts w:asciiTheme="minorHAnsi" w:hAnsiTheme="minorHAnsi"/>
          <w:sz w:val="18"/>
        </w:rPr>
        <w:t>is considered to be</w:t>
      </w:r>
      <w:proofErr w:type="gramEnd"/>
      <w:r w:rsidRPr="00E53435">
        <w:rPr>
          <w:rFonts w:asciiTheme="minorHAnsi" w:hAnsiTheme="minorHAnsi"/>
          <w:sz w:val="18"/>
        </w:rPr>
        <w:t xml:space="preserve"> the 7 years after the current forward estimates</w:t>
      </w:r>
      <w:r>
        <w:rPr>
          <w:rFonts w:asciiTheme="minorHAnsi" w:hAnsiTheme="minorHAnsi" w:cstheme="minorHAnsi"/>
          <w:sz w:val="18"/>
        </w:rPr>
        <w:t>.</w:t>
      </w:r>
      <w:r w:rsidRPr="00E53435">
        <w:rPr>
          <w:rFonts w:asciiTheme="minorHAnsi" w:hAnsiTheme="minorHAnsi"/>
          <w:sz w:val="18"/>
        </w:rPr>
        <w:t xml:space="preserve"> </w:t>
      </w:r>
    </w:p>
    <w:p w14:paraId="54B3988F" w14:textId="77777777" w:rsidR="002957D0" w:rsidRPr="00C3260F" w:rsidRDefault="002957D0" w:rsidP="002957D0">
      <w:pPr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</w:tblGrid>
      <w:tr w:rsidR="002957D0" w:rsidRPr="00976DDC" w14:paraId="112ECE58" w14:textId="77777777" w:rsidTr="36E62F79">
        <w:tc>
          <w:tcPr>
            <w:tcW w:w="7710" w:type="dxa"/>
            <w:tcBorders>
              <w:bottom w:val="dotted" w:sz="4" w:space="0" w:color="7F7F7F" w:themeColor="text1" w:themeTint="80"/>
            </w:tcBorders>
            <w:shd w:val="clear" w:color="auto" w:fill="auto"/>
          </w:tcPr>
          <w:p w14:paraId="08F0991E" w14:textId="77777777" w:rsidR="002957D0" w:rsidRPr="00976DDC" w:rsidRDefault="002957D0" w:rsidP="00942A91">
            <w:pPr>
              <w:pStyle w:val="Headings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Background information</w:t>
            </w:r>
          </w:p>
        </w:tc>
      </w:tr>
      <w:tr w:rsidR="002957D0" w:rsidRPr="00976DDC" w14:paraId="6D150CE3" w14:textId="77777777" w:rsidTr="36E62F79">
        <w:tc>
          <w:tcPr>
            <w:tcW w:w="771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BAED385" w14:textId="77777777" w:rsidR="002957D0" w:rsidRPr="00976DDC" w:rsidRDefault="002957D0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methodology used:</w:t>
            </w:r>
          </w:p>
          <w:p w14:paraId="0CF56F15" w14:textId="68F253F1" w:rsidR="002957D0" w:rsidRDefault="00B336B6" w:rsidP="00942A9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336B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Element 1</w:t>
            </w:r>
          </w:p>
          <w:p w14:paraId="0058179C" w14:textId="50AE4490" w:rsidR="00B336B6" w:rsidRDefault="001346BC" w:rsidP="001346B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costing is based on </w:t>
            </w:r>
            <w:r w:rsidR="00E75068" w:rsidRPr="3D50F9B7">
              <w:rPr>
                <w:rFonts w:asciiTheme="minorHAnsi" w:hAnsiTheme="minorHAnsi"/>
                <w:sz w:val="22"/>
                <w:szCs w:val="22"/>
              </w:rPr>
              <w:t>Medicare Mental Health Centres</w:t>
            </w:r>
            <w:r w:rsidR="00E75068" w:rsidDel="00E7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7658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="009802FD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DA7658">
              <w:rPr>
                <w:rFonts w:asciiTheme="minorHAnsi" w:hAnsiTheme="minorHAnsi" w:cstheme="minorHAnsi"/>
                <w:sz w:val="22"/>
                <w:szCs w:val="22"/>
              </w:rPr>
              <w:t xml:space="preserve"> established and upgraded as follows. </w:t>
            </w:r>
          </w:p>
          <w:tbl>
            <w:tblPr>
              <w:tblStyle w:val="TableGrid"/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733"/>
              <w:gridCol w:w="1086"/>
              <w:gridCol w:w="1167"/>
              <w:gridCol w:w="1167"/>
              <w:gridCol w:w="1167"/>
              <w:gridCol w:w="1168"/>
            </w:tblGrid>
            <w:tr w:rsidR="00CD2DC7" w:rsidRPr="006F576F" w14:paraId="4F57E759" w14:textId="77777777" w:rsidTr="00CD2DC7">
              <w:tc>
                <w:tcPr>
                  <w:tcW w:w="1733" w:type="dxa"/>
                  <w:shd w:val="pct10" w:color="auto" w:fill="auto"/>
                </w:tcPr>
                <w:p w14:paraId="77286AE7" w14:textId="2CBBF2E4" w:rsidR="00CD2DC7" w:rsidRPr="006F576F" w:rsidRDefault="00CD2DC7" w:rsidP="00CD2DC7">
                  <w:pPr>
                    <w:pStyle w:val="Table-RowHeading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086" w:type="dxa"/>
                  <w:shd w:val="pct10" w:color="auto" w:fill="auto"/>
                </w:tcPr>
                <w:p w14:paraId="649A1ACC" w14:textId="77777777" w:rsidR="00CD2DC7" w:rsidRPr="006F576F" w:rsidRDefault="00CD2DC7" w:rsidP="00CD2DC7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24-25</w:t>
                  </w:r>
                </w:p>
              </w:tc>
              <w:tc>
                <w:tcPr>
                  <w:tcW w:w="1167" w:type="dxa"/>
                  <w:shd w:val="pct10" w:color="auto" w:fill="auto"/>
                </w:tcPr>
                <w:p w14:paraId="0703001F" w14:textId="77777777" w:rsidR="00CD2DC7" w:rsidRPr="006F576F" w:rsidRDefault="00CD2DC7" w:rsidP="00CD2DC7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25-26</w:t>
                  </w:r>
                </w:p>
              </w:tc>
              <w:tc>
                <w:tcPr>
                  <w:tcW w:w="1167" w:type="dxa"/>
                  <w:shd w:val="pct10" w:color="auto" w:fill="auto"/>
                </w:tcPr>
                <w:p w14:paraId="192849FB" w14:textId="77777777" w:rsidR="00CD2DC7" w:rsidRPr="006F576F" w:rsidRDefault="00CD2DC7" w:rsidP="00CD2DC7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26-27</w:t>
                  </w:r>
                </w:p>
              </w:tc>
              <w:tc>
                <w:tcPr>
                  <w:tcW w:w="1167" w:type="dxa"/>
                  <w:shd w:val="pct10" w:color="auto" w:fill="auto"/>
                </w:tcPr>
                <w:p w14:paraId="39AAD5CF" w14:textId="77777777" w:rsidR="00CD2DC7" w:rsidRPr="006F576F" w:rsidRDefault="00CD2DC7" w:rsidP="00CD2DC7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27-28</w:t>
                  </w:r>
                </w:p>
              </w:tc>
              <w:tc>
                <w:tcPr>
                  <w:tcW w:w="1168" w:type="dxa"/>
                  <w:shd w:val="pct10" w:color="auto" w:fill="auto"/>
                </w:tcPr>
                <w:p w14:paraId="69D945CE" w14:textId="77777777" w:rsidR="00CD2DC7" w:rsidRPr="006F576F" w:rsidRDefault="00CD2DC7" w:rsidP="00CD2DC7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28-29</w:t>
                  </w:r>
                </w:p>
              </w:tc>
            </w:tr>
            <w:tr w:rsidR="00CD2DC7" w:rsidRPr="006F576F" w14:paraId="21C07084" w14:textId="77777777" w:rsidTr="00CD2DC7">
              <w:tc>
                <w:tcPr>
                  <w:tcW w:w="1733" w:type="dxa"/>
                </w:tcPr>
                <w:p w14:paraId="7A53104E" w14:textId="67147643" w:rsidR="00CD2DC7" w:rsidRPr="006F576F" w:rsidRDefault="00CD2DC7" w:rsidP="00CD2DC7">
                  <w:pPr>
                    <w:pStyle w:val="Table-RowHeadings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New centre</w:t>
                  </w:r>
                  <w:r w:rsidR="004B729B">
                    <w:rPr>
                      <w:rFonts w:asciiTheme="minorHAnsi" w:hAnsiTheme="minorHAnsi" w:cstheme="minorHAnsi"/>
                      <w:szCs w:val="22"/>
                    </w:rPr>
                    <w:t>s</w:t>
                  </w:r>
                </w:p>
              </w:tc>
              <w:tc>
                <w:tcPr>
                  <w:tcW w:w="1086" w:type="dxa"/>
                </w:tcPr>
                <w:p w14:paraId="5FA56B68" w14:textId="6CD95D05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68166459" w14:textId="69D28066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1167" w:type="dxa"/>
                </w:tcPr>
                <w:p w14:paraId="3E1495EE" w14:textId="4B94C55C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7</w:t>
                  </w:r>
                </w:p>
              </w:tc>
              <w:tc>
                <w:tcPr>
                  <w:tcW w:w="1167" w:type="dxa"/>
                </w:tcPr>
                <w:p w14:paraId="36C89F02" w14:textId="25644160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14:paraId="4988D782" w14:textId="122CC962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</w:t>
                  </w:r>
                </w:p>
              </w:tc>
            </w:tr>
            <w:tr w:rsidR="00CD2DC7" w:rsidRPr="006F576F" w14:paraId="6CBD142D" w14:textId="77777777" w:rsidTr="00CD2DC7">
              <w:tc>
                <w:tcPr>
                  <w:tcW w:w="1733" w:type="dxa"/>
                </w:tcPr>
                <w:p w14:paraId="6FFE9290" w14:textId="1709E540" w:rsidR="00CD2DC7" w:rsidRPr="006F576F" w:rsidRDefault="00CD2DC7" w:rsidP="00CD2DC7">
                  <w:pPr>
                    <w:pStyle w:val="Table-RowHeadings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Upgraded centre</w:t>
                  </w:r>
                  <w:r w:rsidR="004B729B">
                    <w:rPr>
                      <w:rFonts w:asciiTheme="minorHAnsi" w:hAnsiTheme="minorHAnsi" w:cstheme="minorHAnsi"/>
                      <w:szCs w:val="22"/>
                    </w:rPr>
                    <w:t>s</w:t>
                  </w:r>
                </w:p>
              </w:tc>
              <w:tc>
                <w:tcPr>
                  <w:tcW w:w="1086" w:type="dxa"/>
                </w:tcPr>
                <w:p w14:paraId="1449953A" w14:textId="5B366F58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65EE8FBC" w14:textId="525A6C64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0C0D0BF2" w14:textId="6B10EDE4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1167" w:type="dxa"/>
                </w:tcPr>
                <w:p w14:paraId="6B9004EC" w14:textId="03833952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0F19D2EA" w14:textId="5C3AAB12" w:rsidR="00CD2DC7" w:rsidRPr="006F576F" w:rsidRDefault="001B26C0" w:rsidP="00CD2DC7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</w:t>
                  </w:r>
                </w:p>
              </w:tc>
            </w:tr>
          </w:tbl>
          <w:p w14:paraId="79B641F7" w14:textId="215233A4" w:rsidR="00875373" w:rsidRPr="00875373" w:rsidRDefault="00875373" w:rsidP="001B26C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75373">
              <w:rPr>
                <w:rFonts w:asciiTheme="minorHAnsi" w:hAnsiTheme="minorHAnsi" w:cstheme="minorHAnsi"/>
                <w:sz w:val="22"/>
                <w:szCs w:val="22"/>
              </w:rPr>
              <w:t>The costing assumes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5890">
              <w:rPr>
                <w:rFonts w:asciiTheme="minorHAnsi" w:hAnsiTheme="minorHAnsi" w:cstheme="minorHAnsi"/>
                <w:sz w:val="22"/>
                <w:szCs w:val="22"/>
              </w:rPr>
              <w:t xml:space="preserve">services </w:t>
            </w:r>
            <w:r w:rsidR="00371C30">
              <w:rPr>
                <w:rFonts w:asciiTheme="minorHAnsi" w:hAnsiTheme="minorHAnsi" w:cstheme="minorHAnsi"/>
                <w:sz w:val="22"/>
                <w:szCs w:val="22"/>
              </w:rPr>
              <w:t xml:space="preserve">would commence 12 months after establishment of a new centre and additional services 12 months after an upgrade of a centre. </w:t>
            </w:r>
            <w:r w:rsidR="00FD17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7872AF" w14:textId="32B3203D" w:rsidR="001B26C0" w:rsidRDefault="001B26C0" w:rsidP="001B26C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336B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Element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</w:p>
          <w:p w14:paraId="49D44870" w14:textId="183D8C23" w:rsidR="001B26C0" w:rsidRDefault="001B26C0" w:rsidP="001B26C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costing is based on </w:t>
            </w:r>
            <w:r w:rsidR="003E65E2" w:rsidRPr="000C57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headspace</w:t>
            </w:r>
            <w:r w:rsidR="00E772EE">
              <w:rPr>
                <w:rFonts w:asciiTheme="minorHAnsi" w:hAnsiTheme="minorHAnsi" w:cstheme="minorHAnsi"/>
                <w:sz w:val="22"/>
                <w:szCs w:val="22"/>
              </w:rPr>
              <w:t xml:space="preserve"> centres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</w:t>
            </w:r>
            <w:r w:rsidR="00E772EE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established and upgraded as follows. </w:t>
            </w:r>
          </w:p>
          <w:tbl>
            <w:tblPr>
              <w:tblStyle w:val="TableGrid"/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733"/>
              <w:gridCol w:w="1086"/>
              <w:gridCol w:w="1167"/>
              <w:gridCol w:w="1167"/>
              <w:gridCol w:w="1167"/>
              <w:gridCol w:w="1168"/>
            </w:tblGrid>
            <w:tr w:rsidR="0098682C" w:rsidRPr="006F576F" w14:paraId="6B094B34" w14:textId="77777777" w:rsidTr="07B7507E">
              <w:tc>
                <w:tcPr>
                  <w:tcW w:w="1733" w:type="dxa"/>
                  <w:shd w:val="clear" w:color="auto" w:fill="auto"/>
                </w:tcPr>
                <w:p w14:paraId="6FEBD89C" w14:textId="77777777" w:rsidR="001B26C0" w:rsidRPr="006F576F" w:rsidRDefault="001B26C0" w:rsidP="001B26C0">
                  <w:pPr>
                    <w:pStyle w:val="Table-RowHeading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45E1D667" w14:textId="77777777" w:rsidR="001B26C0" w:rsidRPr="006F576F" w:rsidRDefault="001B26C0" w:rsidP="001B26C0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24-25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03EAFF78" w14:textId="77777777" w:rsidR="001B26C0" w:rsidRPr="006F576F" w:rsidRDefault="001B26C0" w:rsidP="001B26C0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25-26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69574E19" w14:textId="77777777" w:rsidR="001B26C0" w:rsidRPr="006F576F" w:rsidRDefault="001B26C0" w:rsidP="001B26C0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26-27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555BF510" w14:textId="77777777" w:rsidR="001B26C0" w:rsidRPr="006F576F" w:rsidRDefault="001B26C0" w:rsidP="001B26C0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27-28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14:paraId="43D55ACD" w14:textId="77777777" w:rsidR="001B26C0" w:rsidRPr="006F576F" w:rsidRDefault="001B26C0" w:rsidP="001B26C0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28-29</w:t>
                  </w:r>
                </w:p>
              </w:tc>
            </w:tr>
            <w:tr w:rsidR="001B26C0" w:rsidRPr="006F576F" w14:paraId="003622B6" w14:textId="77777777" w:rsidTr="07B7507E">
              <w:tc>
                <w:tcPr>
                  <w:tcW w:w="1733" w:type="dxa"/>
                </w:tcPr>
                <w:p w14:paraId="5E96F6D6" w14:textId="041EAB3A" w:rsidR="001B26C0" w:rsidRPr="006F576F" w:rsidRDefault="00F94BC3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>Element 2a</w:t>
                  </w:r>
                  <w:r w:rsidRPr="07B7507E">
                    <w:rPr>
                      <w:rFonts w:asciiTheme="minorHAnsi" w:hAnsiTheme="minorHAnsi"/>
                    </w:rPr>
                    <w:t xml:space="preserve">: </w:t>
                  </w:r>
                  <w:r w:rsidR="001B26C0" w:rsidRPr="07B7507E">
                    <w:rPr>
                      <w:rFonts w:asciiTheme="minorHAnsi" w:hAnsiTheme="minorHAnsi"/>
                    </w:rPr>
                    <w:t>New centre</w:t>
                  </w:r>
                  <w:r w:rsidR="004B729B" w:rsidRPr="07B7507E">
                    <w:rPr>
                      <w:rFonts w:asciiTheme="minorHAnsi" w:hAnsiTheme="minorHAnsi"/>
                    </w:rPr>
                    <w:t>s</w:t>
                  </w:r>
                </w:p>
              </w:tc>
              <w:tc>
                <w:tcPr>
                  <w:tcW w:w="1086" w:type="dxa"/>
                </w:tcPr>
                <w:p w14:paraId="60884DC7" w14:textId="77777777" w:rsidR="001B26C0" w:rsidRPr="006F576F" w:rsidRDefault="001B26C0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681CA38E" w14:textId="09CDF062" w:rsidR="001B26C0" w:rsidRPr="006F576F" w:rsidRDefault="00E9382D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2DBB7DBE" w14:textId="104CB246" w:rsidR="001B26C0" w:rsidRPr="006F576F" w:rsidRDefault="00E9382D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167" w:type="dxa"/>
                </w:tcPr>
                <w:p w14:paraId="0CD39EDE" w14:textId="20D04041" w:rsidR="001B26C0" w:rsidRPr="006F576F" w:rsidRDefault="00E9382D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14:paraId="2D827102" w14:textId="695FF1E8" w:rsidR="001B26C0" w:rsidRPr="006F576F" w:rsidRDefault="00E9382D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</w:tr>
            <w:tr w:rsidR="001B26C0" w:rsidRPr="006F576F" w14:paraId="19A6B274" w14:textId="77777777" w:rsidTr="07B7507E">
              <w:tc>
                <w:tcPr>
                  <w:tcW w:w="1733" w:type="dxa"/>
                </w:tcPr>
                <w:p w14:paraId="37DE5072" w14:textId="4F5F5A7E" w:rsidR="001B26C0" w:rsidRPr="006F576F" w:rsidRDefault="00F94BC3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>Element 2a</w:t>
                  </w:r>
                  <w:r w:rsidRPr="07B7507E">
                    <w:rPr>
                      <w:rFonts w:asciiTheme="minorHAnsi" w:hAnsiTheme="minorHAnsi"/>
                    </w:rPr>
                    <w:t xml:space="preserve">: </w:t>
                  </w:r>
                  <w:r w:rsidR="001B26C0" w:rsidRPr="07B7507E">
                    <w:rPr>
                      <w:rFonts w:asciiTheme="minorHAnsi" w:hAnsiTheme="minorHAnsi"/>
                    </w:rPr>
                    <w:t>Upgraded centre</w:t>
                  </w:r>
                  <w:r w:rsidR="004B729B" w:rsidRPr="07B7507E">
                    <w:rPr>
                      <w:rFonts w:asciiTheme="minorHAnsi" w:hAnsiTheme="minorHAnsi"/>
                    </w:rPr>
                    <w:t>s</w:t>
                  </w:r>
                </w:p>
              </w:tc>
              <w:tc>
                <w:tcPr>
                  <w:tcW w:w="1086" w:type="dxa"/>
                </w:tcPr>
                <w:p w14:paraId="66C10552" w14:textId="77777777" w:rsidR="001B26C0" w:rsidRPr="006F576F" w:rsidRDefault="001B26C0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15F61633" w14:textId="0676DB03" w:rsidR="001B26C0" w:rsidRPr="006F576F" w:rsidRDefault="007C26BF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1CBE5C3A" w14:textId="7470C987" w:rsidR="001B26C0" w:rsidRPr="006F576F" w:rsidRDefault="00E27244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67" w:type="dxa"/>
                </w:tcPr>
                <w:p w14:paraId="4DE4CB4D" w14:textId="0C172BA3" w:rsidR="001B26C0" w:rsidRPr="006F576F" w:rsidRDefault="00E27244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14:paraId="5D582595" w14:textId="26F7EA9F" w:rsidR="001B26C0" w:rsidRPr="006F576F" w:rsidRDefault="00E27244" w:rsidP="001B26C0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</w:tr>
            <w:tr w:rsidR="007C26BF" w:rsidRPr="006F576F" w14:paraId="394342B1" w14:textId="77777777" w:rsidTr="07B7507E">
              <w:tc>
                <w:tcPr>
                  <w:tcW w:w="1733" w:type="dxa"/>
                </w:tcPr>
                <w:p w14:paraId="5DA4D2B9" w14:textId="459EDD79" w:rsidR="007C26BF" w:rsidRPr="000C57B3" w:rsidRDefault="00F94BC3" w:rsidP="07B7507E">
                  <w:pPr>
                    <w:pStyle w:val="Table-RowHeadings"/>
                    <w:rPr>
                      <w:rFonts w:asciiTheme="minorHAnsi" w:hAnsiTheme="minorHAnsi"/>
                      <w:i/>
                    </w:rPr>
                  </w:pPr>
                  <w:r w:rsidRPr="00B32DD0">
                    <w:rPr>
                      <w:rFonts w:asciiTheme="minorHAnsi" w:hAnsiTheme="minorHAnsi"/>
                      <w:i/>
                    </w:rPr>
                    <w:t>Element 2b:</w:t>
                  </w:r>
                  <w:r w:rsidRPr="000C57B3">
                    <w:rPr>
                      <w:rFonts w:asciiTheme="minorHAnsi" w:hAnsiTheme="minorHAnsi"/>
                      <w:i/>
                    </w:rPr>
                    <w:t xml:space="preserve"> h</w:t>
                  </w:r>
                  <w:r w:rsidR="007C26BF" w:rsidRPr="000C57B3">
                    <w:rPr>
                      <w:rFonts w:asciiTheme="minorHAnsi" w:hAnsiTheme="minorHAnsi"/>
                      <w:i/>
                    </w:rPr>
                    <w:t xml:space="preserve">eadspace </w:t>
                  </w:r>
                  <w:r w:rsidRPr="000C57B3">
                    <w:rPr>
                      <w:rFonts w:asciiTheme="minorHAnsi" w:hAnsiTheme="minorHAnsi"/>
                      <w:i/>
                    </w:rPr>
                    <w:t>p</w:t>
                  </w:r>
                  <w:r w:rsidR="007C26BF" w:rsidRPr="000C57B3">
                    <w:rPr>
                      <w:rFonts w:asciiTheme="minorHAnsi" w:hAnsiTheme="minorHAnsi"/>
                      <w:i/>
                    </w:rPr>
                    <w:t>lus</w:t>
                  </w:r>
                  <w:r w:rsidR="004B729B" w:rsidRPr="000C57B3">
                    <w:rPr>
                      <w:rFonts w:asciiTheme="minorHAnsi" w:hAnsiTheme="minorHAnsi"/>
                      <w:i/>
                    </w:rPr>
                    <w:t xml:space="preserve"> </w:t>
                  </w:r>
                </w:p>
              </w:tc>
              <w:tc>
                <w:tcPr>
                  <w:tcW w:w="1086" w:type="dxa"/>
                </w:tcPr>
                <w:p w14:paraId="1734EE35" w14:textId="5BFE7373" w:rsidR="007C26BF" w:rsidRDefault="007C26BF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64A3296A" w14:textId="4B9FEDD9" w:rsidR="007C26BF" w:rsidRPr="006F576F" w:rsidRDefault="007C26BF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6278B041" w14:textId="51748D53" w:rsidR="007C26BF" w:rsidRPr="006F576F" w:rsidRDefault="007C26BF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10</w:t>
                  </w:r>
                </w:p>
              </w:tc>
              <w:tc>
                <w:tcPr>
                  <w:tcW w:w="1167" w:type="dxa"/>
                </w:tcPr>
                <w:p w14:paraId="4B0EAB45" w14:textId="7F5E8DC7" w:rsidR="007C26BF" w:rsidRPr="006F576F" w:rsidRDefault="007C26BF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10</w:t>
                  </w:r>
                </w:p>
              </w:tc>
              <w:tc>
                <w:tcPr>
                  <w:tcW w:w="1168" w:type="dxa"/>
                </w:tcPr>
                <w:p w14:paraId="0CCD4100" w14:textId="69720952" w:rsidR="007C26BF" w:rsidRPr="006F576F" w:rsidRDefault="007C26BF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10</w:t>
                  </w:r>
                </w:p>
              </w:tc>
            </w:tr>
            <w:tr w:rsidR="008B34D3" w:rsidRPr="006F576F" w14:paraId="45F6B855" w14:textId="77777777" w:rsidTr="07B7507E">
              <w:tc>
                <w:tcPr>
                  <w:tcW w:w="1733" w:type="dxa"/>
                </w:tcPr>
                <w:p w14:paraId="46678692" w14:textId="2F625B69" w:rsidR="008B34D3" w:rsidRDefault="00F94BC3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>Element 2c:</w:t>
                  </w:r>
                  <w:r w:rsidRPr="07B7507E">
                    <w:rPr>
                      <w:rFonts w:asciiTheme="minorHAnsi" w:hAnsiTheme="minorHAnsi"/>
                    </w:rPr>
                    <w:t xml:space="preserve"> </w:t>
                  </w:r>
                  <w:r w:rsidR="008B34D3" w:rsidRPr="07B7507E">
                    <w:rPr>
                      <w:rFonts w:asciiTheme="minorHAnsi" w:hAnsiTheme="minorHAnsi"/>
                    </w:rPr>
                    <w:t xml:space="preserve">Remote </w:t>
                  </w:r>
                  <w:r w:rsidR="002E3755" w:rsidRPr="07B7507E">
                    <w:rPr>
                      <w:rFonts w:asciiTheme="minorHAnsi" w:hAnsiTheme="minorHAnsi"/>
                    </w:rPr>
                    <w:t>services</w:t>
                  </w:r>
                </w:p>
              </w:tc>
              <w:tc>
                <w:tcPr>
                  <w:tcW w:w="1086" w:type="dxa"/>
                </w:tcPr>
                <w:p w14:paraId="0CA25B3F" w14:textId="65941447" w:rsidR="008B34D3" w:rsidRDefault="008B34D3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4B9328F2" w14:textId="7CDAE1EC" w:rsidR="008B34D3" w:rsidRDefault="008B34D3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6796BA6E" w14:textId="741A1DC8" w:rsidR="008B34D3" w:rsidRDefault="008B34D3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167" w:type="dxa"/>
                </w:tcPr>
                <w:p w14:paraId="1C7B0B18" w14:textId="28F57606" w:rsidR="008B34D3" w:rsidRDefault="008B34D3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8" w:type="dxa"/>
                </w:tcPr>
                <w:p w14:paraId="3765583C" w14:textId="6BBD7B1A" w:rsidR="008B34D3" w:rsidRDefault="008B34D3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</w:tr>
            <w:tr w:rsidR="008B34D3" w:rsidRPr="006F576F" w14:paraId="6232B8F9" w14:textId="77777777" w:rsidTr="07B7507E">
              <w:tc>
                <w:tcPr>
                  <w:tcW w:w="1733" w:type="dxa"/>
                </w:tcPr>
                <w:p w14:paraId="7DB76FD7" w14:textId="2F6A8DB8" w:rsidR="008B34D3" w:rsidRDefault="00F94BC3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 xml:space="preserve">Element 2c: </w:t>
                  </w:r>
                  <w:r w:rsidR="00F64F15" w:rsidRPr="07B7507E">
                    <w:rPr>
                      <w:rFonts w:asciiTheme="minorHAnsi" w:hAnsiTheme="minorHAnsi"/>
                    </w:rPr>
                    <w:t>Outreach locations</w:t>
                  </w:r>
                </w:p>
              </w:tc>
              <w:tc>
                <w:tcPr>
                  <w:tcW w:w="1086" w:type="dxa"/>
                </w:tcPr>
                <w:p w14:paraId="014A768F" w14:textId="458D80B0" w:rsidR="008B34D3" w:rsidRDefault="00F64F15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20B2EB59" w14:textId="608EB714" w:rsidR="008B34D3" w:rsidRDefault="00F64F15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0AFB6CEF" w14:textId="019E710F" w:rsidR="008B34D3" w:rsidRDefault="00F64F15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20</w:t>
                  </w:r>
                </w:p>
              </w:tc>
              <w:tc>
                <w:tcPr>
                  <w:tcW w:w="1167" w:type="dxa"/>
                </w:tcPr>
                <w:p w14:paraId="6A8EC342" w14:textId="36640D30" w:rsidR="008B34D3" w:rsidRDefault="00F64F15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8" w:type="dxa"/>
                </w:tcPr>
                <w:p w14:paraId="01E5A68A" w14:textId="375AC1E1" w:rsidR="008B34D3" w:rsidRDefault="00F64F15" w:rsidP="007C26BF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</w:tr>
          </w:tbl>
          <w:p w14:paraId="3ECAF07B" w14:textId="5D0C9C23" w:rsidR="001B26C0" w:rsidRDefault="00F94BC3" w:rsidP="07B7507E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>For Element 2d</w:t>
            </w:r>
            <w:r w:rsidR="2B238C00" w:rsidRPr="07B7507E">
              <w:rPr>
                <w:rFonts w:asciiTheme="minorHAnsi" w:hAnsiTheme="minorHAnsi"/>
                <w:sz w:val="22"/>
                <w:szCs w:val="22"/>
              </w:rPr>
              <w:t>,</w:t>
            </w:r>
            <w:r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48CD" w:rsidRPr="07B7507E">
              <w:rPr>
                <w:rFonts w:asciiTheme="minorHAnsi" w:hAnsiTheme="minorHAnsi"/>
                <w:sz w:val="22"/>
                <w:szCs w:val="22"/>
              </w:rPr>
              <w:t>t</w:t>
            </w:r>
            <w:r w:rsidR="00373C9F" w:rsidRPr="07B7507E">
              <w:rPr>
                <w:rFonts w:asciiTheme="minorHAnsi" w:hAnsiTheme="minorHAnsi"/>
                <w:sz w:val="22"/>
                <w:szCs w:val="22"/>
              </w:rPr>
              <w:t>h</w:t>
            </w:r>
            <w:r w:rsidR="00E772EE" w:rsidRPr="07B7507E">
              <w:rPr>
                <w:rFonts w:asciiTheme="minorHAnsi" w:hAnsiTheme="minorHAnsi"/>
                <w:sz w:val="22"/>
                <w:szCs w:val="22"/>
              </w:rPr>
              <w:t>e</w:t>
            </w:r>
            <w:r w:rsidR="00373C9F" w:rsidRPr="07B7507E">
              <w:rPr>
                <w:rFonts w:asciiTheme="minorHAnsi" w:hAnsiTheme="minorHAnsi"/>
                <w:sz w:val="22"/>
                <w:szCs w:val="22"/>
              </w:rPr>
              <w:t xml:space="preserve"> costing 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>assumes</w:t>
            </w:r>
            <w:r w:rsidR="00E772EE" w:rsidRPr="07B7507E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r w:rsidR="0047511F" w:rsidRPr="07B7507E">
              <w:rPr>
                <w:rFonts w:asciiTheme="minorHAnsi" w:hAnsiTheme="minorHAnsi"/>
                <w:sz w:val="22"/>
                <w:szCs w:val="22"/>
              </w:rPr>
              <w:t>specified</w:t>
            </w:r>
            <w:r w:rsidR="00E772EE" w:rsidRPr="07B7507E">
              <w:rPr>
                <w:rFonts w:asciiTheme="minorHAnsi" w:hAnsiTheme="minorHAnsi"/>
                <w:sz w:val="22"/>
                <w:szCs w:val="22"/>
              </w:rPr>
              <w:t xml:space="preserve"> amount of funding of $1.5</w:t>
            </w:r>
            <w:r w:rsidR="00E60AEE" w:rsidRPr="07B7507E">
              <w:rPr>
                <w:rFonts w:asciiTheme="minorHAnsi" w:hAnsiTheme="minorHAnsi"/>
                <w:sz w:val="22"/>
                <w:szCs w:val="22"/>
              </w:rPr>
              <w:t> </w:t>
            </w:r>
            <w:r w:rsidR="00E772EE" w:rsidRPr="07B7507E">
              <w:rPr>
                <w:rFonts w:asciiTheme="minorHAnsi" w:hAnsiTheme="minorHAnsi"/>
                <w:sz w:val="22"/>
                <w:szCs w:val="22"/>
              </w:rPr>
              <w:t xml:space="preserve">million per year </w:t>
            </w:r>
            <w:r w:rsidR="008B34D3" w:rsidRPr="07B7507E">
              <w:rPr>
                <w:rFonts w:asciiTheme="minorHAnsi" w:hAnsiTheme="minorHAnsi"/>
                <w:sz w:val="22"/>
                <w:szCs w:val="22"/>
              </w:rPr>
              <w:t>over three years from 2026-27.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E979A70" w14:textId="77777777" w:rsidR="009704C1" w:rsidRPr="00875373" w:rsidRDefault="009704C1" w:rsidP="009704C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75373">
              <w:rPr>
                <w:rFonts w:asciiTheme="minorHAnsi" w:hAnsiTheme="minorHAnsi" w:cstheme="minorHAnsi"/>
                <w:sz w:val="22"/>
                <w:szCs w:val="22"/>
              </w:rPr>
              <w:t>The costing assumes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services would commence 12 months after establishment of a new centre and additional services 12 months after an upgrade of a centre.  </w:t>
            </w:r>
          </w:p>
          <w:p w14:paraId="6A2C6F6F" w14:textId="77777777" w:rsidR="00B65EC0" w:rsidRDefault="00B65EC0" w:rsidP="00BC0A99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56C14DF9" w14:textId="77777777" w:rsidR="00B65EC0" w:rsidRDefault="00B65EC0" w:rsidP="00BC0A99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EB1300E" w14:textId="45BBF560" w:rsidR="00BC0A99" w:rsidRDefault="00BC0A99" w:rsidP="00BC0A99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30F35709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Element 3</w:t>
            </w:r>
          </w:p>
          <w:p w14:paraId="1B15A02E" w14:textId="4B509AD9" w:rsidR="00AD1B47" w:rsidRPr="004948CD" w:rsidRDefault="004948CD" w:rsidP="07B7507E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>For Element 3a, t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 xml:space="preserve">his costing is based on </w:t>
            </w:r>
            <w:r w:rsidR="005A756D">
              <w:rPr>
                <w:rFonts w:asciiTheme="minorHAnsi" w:hAnsiTheme="minorHAnsi"/>
                <w:sz w:val="22"/>
                <w:szCs w:val="22"/>
              </w:rPr>
              <w:t>youth specialist care centre</w:t>
            </w:r>
            <w:r w:rsidR="00CE7572" w:rsidRPr="07B7507E">
              <w:rPr>
                <w:rFonts w:asciiTheme="minorHAnsi" w:hAnsiTheme="minorHAnsi"/>
                <w:sz w:val="22"/>
                <w:szCs w:val="22"/>
              </w:rPr>
              <w:t>s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 xml:space="preserve"> be</w:t>
            </w:r>
            <w:r w:rsidR="00CE7572" w:rsidRPr="07B7507E">
              <w:rPr>
                <w:rFonts w:asciiTheme="minorHAnsi" w:hAnsiTheme="minorHAnsi"/>
                <w:sz w:val="22"/>
                <w:szCs w:val="22"/>
              </w:rPr>
              <w:t>ing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1014" w:rsidRPr="07B7507E">
              <w:rPr>
                <w:rFonts w:asciiTheme="minorHAnsi" w:hAnsiTheme="minorHAnsi"/>
                <w:sz w:val="22"/>
                <w:szCs w:val="22"/>
              </w:rPr>
              <w:t xml:space="preserve">rebranded, 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>upgraded</w:t>
            </w:r>
            <w:r w:rsidR="007A1014" w:rsidRPr="07B7507E">
              <w:rPr>
                <w:rFonts w:asciiTheme="minorHAnsi" w:hAnsiTheme="minorHAnsi"/>
                <w:sz w:val="22"/>
                <w:szCs w:val="22"/>
              </w:rPr>
              <w:t xml:space="preserve"> and established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 xml:space="preserve"> as follows. </w:t>
            </w:r>
          </w:p>
          <w:tbl>
            <w:tblPr>
              <w:tblStyle w:val="TableGrid"/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733"/>
              <w:gridCol w:w="1086"/>
              <w:gridCol w:w="1167"/>
              <w:gridCol w:w="1167"/>
              <w:gridCol w:w="1167"/>
              <w:gridCol w:w="1168"/>
            </w:tblGrid>
            <w:tr w:rsidR="00DE3216" w:rsidRPr="006F576F" w14:paraId="023BDDB3" w14:textId="77777777" w:rsidTr="220C5CF8">
              <w:tc>
                <w:tcPr>
                  <w:tcW w:w="1733" w:type="dxa"/>
                  <w:shd w:val="clear" w:color="auto" w:fill="auto"/>
                </w:tcPr>
                <w:p w14:paraId="481D7EF1" w14:textId="77777777" w:rsidR="00BC0A99" w:rsidRPr="006F576F" w:rsidRDefault="00BC0A99" w:rsidP="00BC0A99">
                  <w:pPr>
                    <w:pStyle w:val="Table-RowHeading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2E9BB7B2" w14:textId="77777777" w:rsidR="00BC0A99" w:rsidRPr="006F576F" w:rsidRDefault="00BC0A99" w:rsidP="00BC0A99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24-25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26E300D5" w14:textId="77777777" w:rsidR="00BC0A99" w:rsidRPr="006F576F" w:rsidRDefault="00BC0A99" w:rsidP="00BC0A99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25-26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6DA3A4B2" w14:textId="77777777" w:rsidR="00BC0A99" w:rsidRPr="006F576F" w:rsidRDefault="00BC0A99" w:rsidP="00BC0A99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26-27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39F23F25" w14:textId="77777777" w:rsidR="00BC0A99" w:rsidRPr="006F576F" w:rsidRDefault="00BC0A99" w:rsidP="00BC0A99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27-28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14:paraId="1D6D394C" w14:textId="77777777" w:rsidR="00BC0A99" w:rsidRPr="006F576F" w:rsidRDefault="00BC0A99" w:rsidP="00BC0A99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28-29</w:t>
                  </w:r>
                </w:p>
              </w:tc>
            </w:tr>
            <w:tr w:rsidR="007A1014" w:rsidRPr="006F576F" w14:paraId="3DF7E3C5" w14:textId="77777777" w:rsidTr="220C5CF8">
              <w:tc>
                <w:tcPr>
                  <w:tcW w:w="1733" w:type="dxa"/>
                </w:tcPr>
                <w:p w14:paraId="11B1A639" w14:textId="30643B23" w:rsidR="007A1014" w:rsidRDefault="007A1014" w:rsidP="007A1014">
                  <w:pPr>
                    <w:pStyle w:val="Table-RowHeadings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Rebranded and upgraded centre</w:t>
                  </w:r>
                  <w:r w:rsidR="0047511F">
                    <w:rPr>
                      <w:rFonts w:asciiTheme="minorHAnsi" w:hAnsiTheme="minorHAnsi" w:cstheme="minorHAnsi"/>
                      <w:szCs w:val="22"/>
                    </w:rPr>
                    <w:t>s</w:t>
                  </w:r>
                </w:p>
              </w:tc>
              <w:tc>
                <w:tcPr>
                  <w:tcW w:w="1086" w:type="dxa"/>
                </w:tcPr>
                <w:p w14:paraId="67429F70" w14:textId="30DC8BF0" w:rsidR="007A1014" w:rsidRDefault="007A1014" w:rsidP="007A1014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01EB7783" w14:textId="1A083C57" w:rsidR="007A1014" w:rsidRDefault="71C2BEA2" w:rsidP="220C5CF8">
                  <w:pPr>
                    <w:pStyle w:val="Tablefigures"/>
                  </w:pPr>
                  <w:r w:rsidRPr="220C5CF8">
                    <w:rPr>
                      <w:rFonts w:asciiTheme="minorHAnsi" w:hAnsi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41549EAD" w14:textId="1B9D072C" w:rsidR="007A1014" w:rsidRDefault="71C2BEA2" w:rsidP="220C5CF8">
                  <w:pPr>
                    <w:pStyle w:val="Tablefigures"/>
                  </w:pPr>
                  <w:r w:rsidRPr="220C5CF8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7" w:type="dxa"/>
                </w:tcPr>
                <w:p w14:paraId="665834A1" w14:textId="1B5FB380" w:rsidR="007A1014" w:rsidRDefault="71C2BEA2" w:rsidP="220C5CF8">
                  <w:pPr>
                    <w:pStyle w:val="Tablefigures"/>
                  </w:pPr>
                  <w:r w:rsidRPr="220C5CF8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14:paraId="60E7F6E7" w14:textId="7C056789" w:rsidR="007A1014" w:rsidRDefault="71C2BEA2" w:rsidP="220C5CF8">
                  <w:pPr>
                    <w:pStyle w:val="Tablefigures"/>
                  </w:pPr>
                  <w:r w:rsidRPr="220C5CF8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BC0A99" w:rsidRPr="006F576F" w14:paraId="6818B86B" w14:textId="77777777" w:rsidTr="220C5CF8">
              <w:tc>
                <w:tcPr>
                  <w:tcW w:w="1733" w:type="dxa"/>
                </w:tcPr>
                <w:p w14:paraId="4DB4BB46" w14:textId="103D7B32" w:rsidR="00BC0A99" w:rsidRPr="006F576F" w:rsidRDefault="00BC0A99" w:rsidP="00BC0A99">
                  <w:pPr>
                    <w:pStyle w:val="Table-RowHeadings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New centre</w:t>
                  </w:r>
                  <w:r w:rsidR="0047511F">
                    <w:rPr>
                      <w:rFonts w:asciiTheme="minorHAnsi" w:hAnsiTheme="minorHAnsi" w:cstheme="minorHAnsi"/>
                      <w:szCs w:val="22"/>
                    </w:rPr>
                    <w:t>s</w:t>
                  </w:r>
                </w:p>
              </w:tc>
              <w:tc>
                <w:tcPr>
                  <w:tcW w:w="1086" w:type="dxa"/>
                </w:tcPr>
                <w:p w14:paraId="29813C75" w14:textId="77777777" w:rsidR="00BC0A99" w:rsidRPr="006F576F" w:rsidRDefault="00BC0A99" w:rsidP="00BC0A99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5DF91EAE" w14:textId="77777777" w:rsidR="00BC0A99" w:rsidRPr="006F576F" w:rsidRDefault="00BC0A99" w:rsidP="00BC0A99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391AF2AC" w14:textId="0FC5BF78" w:rsidR="00BC0A99" w:rsidRPr="006F576F" w:rsidRDefault="0E0D89F0" w:rsidP="7BA7FCD1">
                  <w:pPr>
                    <w:pStyle w:val="Tablefigures"/>
                  </w:pPr>
                  <w:r w:rsidRPr="7BA7FCD1">
                    <w:rPr>
                      <w:rFonts w:asciiTheme="minorHAnsi" w:hAnsi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59DC74D1" w14:textId="04BDB2D0" w:rsidR="00BC0A99" w:rsidRPr="006F576F" w:rsidRDefault="0E0D89F0" w:rsidP="220C5CF8">
                  <w:pPr>
                    <w:pStyle w:val="Tablefigures"/>
                  </w:pPr>
                  <w:r w:rsidRPr="220C5CF8">
                    <w:rPr>
                      <w:rFonts w:asciiTheme="minorHAnsi" w:hAnsi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68" w:type="dxa"/>
                </w:tcPr>
                <w:p w14:paraId="797A68F0" w14:textId="77777777" w:rsidR="00BC0A99" w:rsidRPr="006F576F" w:rsidRDefault="00BC0A99" w:rsidP="00BC0A99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</w:tr>
          </w:tbl>
          <w:p w14:paraId="50147421" w14:textId="33DFB419" w:rsidR="00BC0A99" w:rsidRPr="001346BC" w:rsidRDefault="004948CD" w:rsidP="07B7507E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>For Element 3b, t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>h</w:t>
            </w:r>
            <w:r w:rsidR="002C6FA4" w:rsidRPr="07B7507E">
              <w:rPr>
                <w:rFonts w:asciiTheme="minorHAnsi" w:hAnsiTheme="minorHAnsi"/>
                <w:sz w:val="22"/>
                <w:szCs w:val="22"/>
              </w:rPr>
              <w:t xml:space="preserve">e funding for transforming the </w:t>
            </w:r>
            <w:r w:rsidR="00CB457B" w:rsidRPr="07B7507E">
              <w:rPr>
                <w:rFonts w:asciiTheme="minorHAnsi" w:hAnsiTheme="minorHAnsi"/>
                <w:sz w:val="22"/>
                <w:szCs w:val="22"/>
              </w:rPr>
              <w:t xml:space="preserve">National Centre of Excellence in Youth Mental Health into </w:t>
            </w:r>
            <w:r w:rsidR="00700CD1" w:rsidRPr="07B7507E">
              <w:rPr>
                <w:rFonts w:asciiTheme="minorHAnsi" w:hAnsiTheme="minorHAnsi"/>
                <w:sz w:val="22"/>
                <w:szCs w:val="22"/>
              </w:rPr>
              <w:t>the National Institute for Youth Mental Health</w:t>
            </w:r>
            <w:r w:rsidR="00CB457B" w:rsidRPr="07B7507E">
              <w:rPr>
                <w:rFonts w:asciiTheme="minorHAnsi" w:hAnsiTheme="minorHAnsi"/>
                <w:sz w:val="22"/>
                <w:szCs w:val="22"/>
              </w:rPr>
              <w:t xml:space="preserve"> is as </w:t>
            </w:r>
            <w:r w:rsidR="0075110A" w:rsidRPr="07B7507E">
              <w:rPr>
                <w:rFonts w:asciiTheme="minorHAnsi" w:hAnsiTheme="minorHAnsi"/>
                <w:sz w:val="22"/>
                <w:szCs w:val="22"/>
              </w:rPr>
              <w:t>specified</w:t>
            </w:r>
            <w:r w:rsidR="00CB457B" w:rsidRPr="07B7507E">
              <w:rPr>
                <w:rFonts w:asciiTheme="minorHAnsi" w:hAnsiTheme="minorHAnsi"/>
                <w:sz w:val="22"/>
                <w:szCs w:val="22"/>
              </w:rPr>
              <w:t xml:space="preserve"> in the costing request</w:t>
            </w:r>
            <w:r w:rsidR="00BC0A99" w:rsidRPr="07B7507E">
              <w:rPr>
                <w:rFonts w:asciiTheme="minorHAnsi" w:hAnsiTheme="minorHAnsi"/>
                <w:sz w:val="22"/>
                <w:szCs w:val="22"/>
              </w:rPr>
              <w:t>.</w:t>
            </w:r>
            <w:r w:rsidR="00D1298E" w:rsidRPr="07B7507E">
              <w:rPr>
                <w:rFonts w:asciiTheme="minorHAnsi" w:hAnsiTheme="minorHAnsi"/>
                <w:sz w:val="22"/>
                <w:szCs w:val="22"/>
              </w:rPr>
              <w:t xml:space="preserve"> Funding</w:t>
            </w:r>
            <w:r w:rsidR="00FF291F" w:rsidRPr="07B7507E">
              <w:rPr>
                <w:rFonts w:asciiTheme="minorHAnsi" w:hAnsiTheme="minorHAnsi"/>
                <w:sz w:val="22"/>
                <w:szCs w:val="22"/>
              </w:rPr>
              <w:t xml:space="preserve"> of $3.6</w:t>
            </w:r>
            <w:r w:rsidR="00FF7A67" w:rsidRPr="07B7507E">
              <w:rPr>
                <w:rFonts w:asciiTheme="minorHAnsi" w:hAnsiTheme="minorHAnsi"/>
                <w:sz w:val="22"/>
                <w:szCs w:val="22"/>
              </w:rPr>
              <w:t> </w:t>
            </w:r>
            <w:r w:rsidR="00FF291F" w:rsidRPr="07B7507E">
              <w:rPr>
                <w:rFonts w:asciiTheme="minorHAnsi" w:hAnsiTheme="minorHAnsi"/>
                <w:sz w:val="22"/>
                <w:szCs w:val="22"/>
              </w:rPr>
              <w:t xml:space="preserve">million in 2025-26 </w:t>
            </w:r>
            <w:r w:rsidR="00D1298E" w:rsidRPr="07B7507E">
              <w:rPr>
                <w:rFonts w:asciiTheme="minorHAnsi" w:hAnsiTheme="minorHAnsi"/>
                <w:sz w:val="22"/>
                <w:szCs w:val="22"/>
              </w:rPr>
              <w:t xml:space="preserve">has been accounted for in </w:t>
            </w:r>
            <w:r w:rsidR="00FF291F" w:rsidRPr="07B7507E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046B1A" w:rsidRPr="07B7507E">
              <w:rPr>
                <w:rFonts w:asciiTheme="minorHAnsi" w:hAnsiTheme="minorHAnsi"/>
                <w:sz w:val="22"/>
                <w:szCs w:val="22"/>
              </w:rPr>
              <w:t xml:space="preserve">2025 </w:t>
            </w:r>
            <w:r w:rsidR="00FF291F" w:rsidRPr="07B7507E">
              <w:rPr>
                <w:rFonts w:asciiTheme="minorHAnsi" w:hAnsiTheme="minorHAnsi"/>
                <w:sz w:val="22"/>
                <w:szCs w:val="22"/>
              </w:rPr>
              <w:t>Pre-</w:t>
            </w:r>
            <w:r w:rsidR="00046B1A" w:rsidRPr="07B7507E">
              <w:rPr>
                <w:rFonts w:asciiTheme="minorHAnsi" w:hAnsiTheme="minorHAnsi"/>
                <w:sz w:val="22"/>
                <w:szCs w:val="22"/>
              </w:rPr>
              <w:t>e</w:t>
            </w:r>
            <w:r w:rsidR="00FF291F" w:rsidRPr="07B7507E">
              <w:rPr>
                <w:rFonts w:asciiTheme="minorHAnsi" w:hAnsiTheme="minorHAnsi"/>
                <w:sz w:val="22"/>
                <w:szCs w:val="22"/>
              </w:rPr>
              <w:t>lection Economic</w:t>
            </w:r>
            <w:r w:rsidR="00046B1A" w:rsidRPr="07B7507E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FF291F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1298E" w:rsidRPr="07B7507E">
              <w:rPr>
                <w:rFonts w:asciiTheme="minorHAnsi" w:hAnsiTheme="minorHAnsi"/>
                <w:sz w:val="22"/>
                <w:szCs w:val="22"/>
              </w:rPr>
              <w:t xml:space="preserve">Fiscal Outlook, therefore would not have an impact on the underlying cash balance. </w:t>
            </w:r>
          </w:p>
          <w:p w14:paraId="744F87E0" w14:textId="77777777" w:rsidR="002B7D66" w:rsidRPr="00875373" w:rsidRDefault="002B7D66" w:rsidP="002B7D66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75373">
              <w:rPr>
                <w:rFonts w:asciiTheme="minorHAnsi" w:hAnsiTheme="minorHAnsi" w:cstheme="minorHAnsi"/>
                <w:sz w:val="22"/>
                <w:szCs w:val="22"/>
              </w:rPr>
              <w:t>The costing assumes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services would commence 12 months after establishment of a new centre and additional services 12 months after an upgrade of a centre.  </w:t>
            </w:r>
          </w:p>
          <w:p w14:paraId="2B3B57D9" w14:textId="0BE458E3" w:rsidR="00C13642" w:rsidRDefault="00C13642" w:rsidP="00C13642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336B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Element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</w:t>
            </w:r>
          </w:p>
          <w:p w14:paraId="1EA5D9D4" w14:textId="3DA63014" w:rsidR="00C13642" w:rsidRDefault="00C13642" w:rsidP="00C13642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costing is based on the </w:t>
            </w:r>
            <w:r w:rsidR="00D1298E">
              <w:rPr>
                <w:rFonts w:asciiTheme="minorHAnsi" w:hAnsiTheme="minorHAnsi" w:cstheme="minorHAnsi"/>
                <w:sz w:val="22"/>
                <w:szCs w:val="22"/>
              </w:rPr>
              <w:t>profile of each sub-element 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follows. </w:t>
            </w:r>
          </w:p>
          <w:tbl>
            <w:tblPr>
              <w:tblStyle w:val="TableGrid"/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733"/>
              <w:gridCol w:w="1086"/>
              <w:gridCol w:w="1167"/>
              <w:gridCol w:w="1167"/>
              <w:gridCol w:w="1167"/>
              <w:gridCol w:w="1168"/>
            </w:tblGrid>
            <w:tr w:rsidR="007F25BA" w:rsidRPr="006F576F" w14:paraId="4C26624A" w14:textId="77777777" w:rsidTr="07B7507E">
              <w:tc>
                <w:tcPr>
                  <w:tcW w:w="1733" w:type="dxa"/>
                  <w:shd w:val="clear" w:color="auto" w:fill="auto"/>
                </w:tcPr>
                <w:p w14:paraId="5BA2641E" w14:textId="77777777" w:rsidR="00C13642" w:rsidRPr="006F576F" w:rsidRDefault="00C13642" w:rsidP="00C13642">
                  <w:pPr>
                    <w:pStyle w:val="Table-RowHeading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7FE7C563" w14:textId="77777777" w:rsidR="00C13642" w:rsidRPr="006F576F" w:rsidRDefault="00C13642" w:rsidP="00C13642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24-25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798C55C8" w14:textId="77777777" w:rsidR="00C13642" w:rsidRPr="006F576F" w:rsidRDefault="00C13642" w:rsidP="00C13642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25-26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17C3CC60" w14:textId="77777777" w:rsidR="00C13642" w:rsidRPr="006F576F" w:rsidRDefault="00C13642" w:rsidP="00C13642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26-27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4D8435F2" w14:textId="77777777" w:rsidR="00C13642" w:rsidRPr="006F576F" w:rsidRDefault="00C13642" w:rsidP="00C13642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27-28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14:paraId="64167228" w14:textId="77777777" w:rsidR="00C13642" w:rsidRPr="006F576F" w:rsidRDefault="00C13642" w:rsidP="00C13642">
                  <w:pPr>
                    <w:pStyle w:val="Table-YearlyColumnHeadings"/>
                    <w:rPr>
                      <w:rFonts w:asciiTheme="minorHAnsi" w:hAnsiTheme="minorHAnsi" w:cstheme="minorHAnsi"/>
                      <w:szCs w:val="22"/>
                    </w:rPr>
                  </w:pPr>
                  <w:r w:rsidRPr="006F576F">
                    <w:rPr>
                      <w:rFonts w:asciiTheme="minorHAnsi" w:hAnsiTheme="minorHAnsi" w:cstheme="minorHAnsi"/>
                      <w:szCs w:val="22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28-29</w:t>
                  </w:r>
                </w:p>
              </w:tc>
            </w:tr>
            <w:tr w:rsidR="00D1298E" w:rsidRPr="006F576F" w14:paraId="3CC588CF" w14:textId="77777777" w:rsidTr="07B7507E">
              <w:tc>
                <w:tcPr>
                  <w:tcW w:w="1733" w:type="dxa"/>
                </w:tcPr>
                <w:p w14:paraId="77959116" w14:textId="26183C8D" w:rsidR="00C13642" w:rsidRPr="006F576F" w:rsidRDefault="004948CD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>Element 4a</w:t>
                  </w:r>
                  <w:r w:rsidRPr="07B7507E">
                    <w:rPr>
                      <w:rFonts w:asciiTheme="minorHAnsi" w:hAnsiTheme="minorHAnsi"/>
                    </w:rPr>
                    <w:t xml:space="preserve">: </w:t>
                  </w:r>
                  <w:r w:rsidR="00785BC9" w:rsidRPr="07B7507E">
                    <w:rPr>
                      <w:rFonts w:asciiTheme="minorHAnsi" w:hAnsiTheme="minorHAnsi"/>
                    </w:rPr>
                    <w:t>Postgraduate psychology student place</w:t>
                  </w:r>
                  <w:r w:rsidR="001C0746" w:rsidRPr="07B7507E">
                    <w:rPr>
                      <w:rFonts w:asciiTheme="minorHAnsi" w:hAnsiTheme="minorHAnsi"/>
                    </w:rPr>
                    <w:t>ments</w:t>
                  </w:r>
                </w:p>
              </w:tc>
              <w:tc>
                <w:tcPr>
                  <w:tcW w:w="1086" w:type="dxa"/>
                </w:tcPr>
                <w:p w14:paraId="3FEC01E3" w14:textId="77777777" w:rsidR="00C13642" w:rsidRPr="006F576F" w:rsidRDefault="00C13642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5C1135E8" w14:textId="77777777" w:rsidR="00C13642" w:rsidRPr="006F576F" w:rsidRDefault="00C13642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1B4DFA52" w14:textId="4C0D9525" w:rsidR="00C13642" w:rsidRPr="006F576F" w:rsidRDefault="00785BC9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500</w:t>
                  </w:r>
                </w:p>
              </w:tc>
              <w:tc>
                <w:tcPr>
                  <w:tcW w:w="1167" w:type="dxa"/>
                </w:tcPr>
                <w:p w14:paraId="1988EAFE" w14:textId="2E95217F" w:rsidR="00C13642" w:rsidRPr="006F576F" w:rsidRDefault="00785BC9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500</w:t>
                  </w:r>
                </w:p>
              </w:tc>
              <w:tc>
                <w:tcPr>
                  <w:tcW w:w="1168" w:type="dxa"/>
                </w:tcPr>
                <w:p w14:paraId="34ABC587" w14:textId="64EC06ED" w:rsidR="00C13642" w:rsidRPr="006F576F" w:rsidRDefault="00785BC9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500</w:t>
                  </w:r>
                </w:p>
              </w:tc>
            </w:tr>
            <w:tr w:rsidR="00D1298E" w:rsidRPr="006F576F" w14:paraId="2818C3FC" w14:textId="77777777" w:rsidTr="07B7507E">
              <w:tc>
                <w:tcPr>
                  <w:tcW w:w="1733" w:type="dxa"/>
                </w:tcPr>
                <w:p w14:paraId="011E52F5" w14:textId="72E87284" w:rsidR="00C13642" w:rsidRPr="006F576F" w:rsidRDefault="004948CD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 xml:space="preserve">Element 4b: </w:t>
                  </w:r>
                  <w:r w:rsidR="00D31BFF" w:rsidRPr="00650D2F">
                    <w:rPr>
                      <w:rFonts w:asciiTheme="minorHAnsi" w:hAnsiTheme="minorHAnsi"/>
                    </w:rPr>
                    <w:t>CPTCP places</w:t>
                  </w:r>
                </w:p>
              </w:tc>
              <w:tc>
                <w:tcPr>
                  <w:tcW w:w="1086" w:type="dxa"/>
                </w:tcPr>
                <w:p w14:paraId="036127BF" w14:textId="77777777" w:rsidR="00C13642" w:rsidRPr="006F576F" w:rsidRDefault="00C13642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413E7A58" w14:textId="593844CB" w:rsidR="00C13642" w:rsidRPr="006F576F" w:rsidRDefault="002B6F4D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200</w:t>
                  </w:r>
                </w:p>
              </w:tc>
              <w:tc>
                <w:tcPr>
                  <w:tcW w:w="1167" w:type="dxa"/>
                </w:tcPr>
                <w:p w14:paraId="14E84A89" w14:textId="141B20F2" w:rsidR="00C13642" w:rsidRPr="006F576F" w:rsidRDefault="0021409A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2</w:t>
                  </w:r>
                  <w:r w:rsidR="002B6F4D">
                    <w:rPr>
                      <w:rFonts w:asciiTheme="minorHAnsi" w:hAnsiTheme="minorHAnsi" w:cstheme="minorHAnsi"/>
                      <w:sz w:val="20"/>
                      <w:szCs w:val="22"/>
                    </w:rPr>
                    <w:t>00</w:t>
                  </w:r>
                </w:p>
              </w:tc>
              <w:tc>
                <w:tcPr>
                  <w:tcW w:w="1167" w:type="dxa"/>
                </w:tcPr>
                <w:p w14:paraId="2E8025B7" w14:textId="5DA4C852" w:rsidR="00C13642" w:rsidRPr="006F576F" w:rsidRDefault="002B6F4D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200</w:t>
                  </w:r>
                </w:p>
              </w:tc>
              <w:tc>
                <w:tcPr>
                  <w:tcW w:w="1168" w:type="dxa"/>
                </w:tcPr>
                <w:p w14:paraId="05339CF3" w14:textId="1C6ADBCB" w:rsidR="00C13642" w:rsidRPr="006F576F" w:rsidRDefault="002B6F4D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200</w:t>
                  </w:r>
                </w:p>
              </w:tc>
            </w:tr>
            <w:tr w:rsidR="0095598B" w:rsidRPr="006F576F" w14:paraId="6C600CDB" w14:textId="77777777" w:rsidTr="07B7507E">
              <w:tc>
                <w:tcPr>
                  <w:tcW w:w="1733" w:type="dxa"/>
                </w:tcPr>
                <w:p w14:paraId="15B29B24" w14:textId="4089473F" w:rsidR="0095598B" w:rsidRDefault="004948CD" w:rsidP="07B7507E">
                  <w:pPr>
                    <w:pStyle w:val="Table-RowHeadings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>Element 4c:</w:t>
                  </w:r>
                  <w:r w:rsidRPr="07B7507E">
                    <w:rPr>
                      <w:rFonts w:asciiTheme="minorHAnsi" w:hAnsiTheme="minorHAnsi"/>
                    </w:rPr>
                    <w:t xml:space="preserve"> </w:t>
                  </w:r>
                  <w:r w:rsidR="0095598B" w:rsidRPr="07B7507E">
                    <w:rPr>
                      <w:rFonts w:asciiTheme="minorHAnsi" w:hAnsiTheme="minorHAnsi"/>
                    </w:rPr>
                    <w:t>Psychiatric training places (continue)</w:t>
                  </w:r>
                </w:p>
              </w:tc>
              <w:tc>
                <w:tcPr>
                  <w:tcW w:w="1086" w:type="dxa"/>
                </w:tcPr>
                <w:p w14:paraId="7FF66FF1" w14:textId="419CF9E1" w:rsidR="0095598B" w:rsidRDefault="0095598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2C3175C6" w14:textId="6C904C90" w:rsidR="0095598B" w:rsidRDefault="0095598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00800546" w14:textId="105CFACE" w:rsidR="0095598B" w:rsidRDefault="0095598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30</w:t>
                  </w:r>
                </w:p>
              </w:tc>
              <w:tc>
                <w:tcPr>
                  <w:tcW w:w="1167" w:type="dxa"/>
                </w:tcPr>
                <w:p w14:paraId="4A5707D3" w14:textId="4DC1CE35" w:rsidR="0095598B" w:rsidRDefault="0095598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30</w:t>
                  </w:r>
                </w:p>
              </w:tc>
              <w:tc>
                <w:tcPr>
                  <w:tcW w:w="1168" w:type="dxa"/>
                </w:tcPr>
                <w:p w14:paraId="07D408BE" w14:textId="5B37D806" w:rsidR="0095598B" w:rsidRDefault="0095598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30</w:t>
                  </w:r>
                </w:p>
              </w:tc>
            </w:tr>
            <w:tr w:rsidR="002B6F4D" w:rsidRPr="006F576F" w14:paraId="747A1A02" w14:textId="77777777" w:rsidTr="07B7507E">
              <w:tc>
                <w:tcPr>
                  <w:tcW w:w="1733" w:type="dxa"/>
                </w:tcPr>
                <w:p w14:paraId="7B3256F3" w14:textId="307DE400" w:rsidR="002B6F4D" w:rsidRDefault="004948CD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 xml:space="preserve">Element 4d: </w:t>
                  </w:r>
                  <w:r w:rsidR="0095598B" w:rsidRPr="07B7507E">
                    <w:rPr>
                      <w:rFonts w:asciiTheme="minorHAnsi" w:hAnsiTheme="minorHAnsi"/>
                    </w:rPr>
                    <w:t>Psychiatric training place</w:t>
                  </w:r>
                  <w:r w:rsidR="006E0E2C" w:rsidRPr="07B7507E">
                    <w:rPr>
                      <w:rFonts w:asciiTheme="minorHAnsi" w:hAnsiTheme="minorHAnsi"/>
                    </w:rPr>
                    <w:t xml:space="preserve">s </w:t>
                  </w:r>
                  <w:r w:rsidR="0095598B" w:rsidRPr="07B7507E">
                    <w:rPr>
                      <w:rFonts w:asciiTheme="minorHAnsi" w:hAnsiTheme="minorHAnsi"/>
                    </w:rPr>
                    <w:t>(new)</w:t>
                  </w:r>
                </w:p>
              </w:tc>
              <w:tc>
                <w:tcPr>
                  <w:tcW w:w="1086" w:type="dxa"/>
                </w:tcPr>
                <w:p w14:paraId="553EAF13" w14:textId="29E36245" w:rsidR="002B6F4D" w:rsidRDefault="00877CB0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60CF3D0C" w14:textId="5337223F" w:rsidR="002B6F4D" w:rsidRDefault="00877CB0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10</w:t>
                  </w:r>
                </w:p>
              </w:tc>
              <w:tc>
                <w:tcPr>
                  <w:tcW w:w="1167" w:type="dxa"/>
                </w:tcPr>
                <w:p w14:paraId="0965EAB3" w14:textId="54722152" w:rsidR="002B6F4D" w:rsidRDefault="0095598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10</w:t>
                  </w:r>
                </w:p>
              </w:tc>
              <w:tc>
                <w:tcPr>
                  <w:tcW w:w="1167" w:type="dxa"/>
                </w:tcPr>
                <w:p w14:paraId="25E999BD" w14:textId="72837C9A" w:rsidR="002B6F4D" w:rsidRDefault="0095598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10</w:t>
                  </w:r>
                </w:p>
              </w:tc>
              <w:tc>
                <w:tcPr>
                  <w:tcW w:w="1168" w:type="dxa"/>
                </w:tcPr>
                <w:p w14:paraId="0DBBB0CB" w14:textId="09167138" w:rsidR="002B6F4D" w:rsidRDefault="0095598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10</w:t>
                  </w:r>
                </w:p>
              </w:tc>
            </w:tr>
            <w:tr w:rsidR="00877CB0" w:rsidRPr="006F576F" w14:paraId="0EB7CEF6" w14:textId="77777777" w:rsidTr="07B7507E">
              <w:tc>
                <w:tcPr>
                  <w:tcW w:w="1733" w:type="dxa"/>
                </w:tcPr>
                <w:p w14:paraId="453B4F9D" w14:textId="4643B5F2" w:rsidR="00877CB0" w:rsidRDefault="004948CD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 xml:space="preserve">Element 4e: </w:t>
                  </w:r>
                  <w:r w:rsidR="00877CB0" w:rsidRPr="07B7507E">
                    <w:rPr>
                      <w:rFonts w:asciiTheme="minorHAnsi" w:hAnsiTheme="minorHAnsi"/>
                    </w:rPr>
                    <w:t>Peer workforce training places</w:t>
                  </w:r>
                </w:p>
              </w:tc>
              <w:tc>
                <w:tcPr>
                  <w:tcW w:w="1086" w:type="dxa"/>
                </w:tcPr>
                <w:p w14:paraId="0F6A19A6" w14:textId="0D1320FA" w:rsidR="00877CB0" w:rsidRDefault="002F5C73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7466A016" w14:textId="1AA90688" w:rsidR="00877CB0" w:rsidRDefault="002F5C73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500</w:t>
                  </w:r>
                </w:p>
              </w:tc>
              <w:tc>
                <w:tcPr>
                  <w:tcW w:w="1167" w:type="dxa"/>
                </w:tcPr>
                <w:p w14:paraId="20186155" w14:textId="583DCE54" w:rsidR="00877CB0" w:rsidRDefault="002F5C73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500</w:t>
                  </w:r>
                </w:p>
              </w:tc>
              <w:tc>
                <w:tcPr>
                  <w:tcW w:w="1167" w:type="dxa"/>
                </w:tcPr>
                <w:p w14:paraId="625ABEBC" w14:textId="4D92C048" w:rsidR="00877CB0" w:rsidRDefault="002F5C73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500</w:t>
                  </w:r>
                </w:p>
              </w:tc>
              <w:tc>
                <w:tcPr>
                  <w:tcW w:w="1168" w:type="dxa"/>
                </w:tcPr>
                <w:p w14:paraId="4E542FBA" w14:textId="070750CE" w:rsidR="00877CB0" w:rsidRDefault="002F5C73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500</w:t>
                  </w:r>
                </w:p>
              </w:tc>
            </w:tr>
            <w:tr w:rsidR="00D048A5" w:rsidRPr="006F576F" w14:paraId="4544097D" w14:textId="77777777" w:rsidTr="07B7507E">
              <w:tc>
                <w:tcPr>
                  <w:tcW w:w="1733" w:type="dxa"/>
                </w:tcPr>
                <w:p w14:paraId="57D845C7" w14:textId="6AB07F4D" w:rsidR="00D048A5" w:rsidRDefault="004948CD" w:rsidP="07B7507E">
                  <w:pPr>
                    <w:pStyle w:val="Table-RowHeadings"/>
                    <w:rPr>
                      <w:rFonts w:asciiTheme="minorHAnsi" w:hAnsiTheme="minorHAnsi"/>
                    </w:rPr>
                  </w:pPr>
                  <w:r w:rsidRPr="07B7507E">
                    <w:rPr>
                      <w:rFonts w:asciiTheme="minorHAnsi" w:hAnsiTheme="minorHAnsi"/>
                      <w:i/>
                      <w:iCs/>
                    </w:rPr>
                    <w:t xml:space="preserve">Element 4f: </w:t>
                  </w:r>
                  <w:r w:rsidR="00D048A5" w:rsidRPr="07B7507E">
                    <w:rPr>
                      <w:rFonts w:asciiTheme="minorHAnsi" w:hAnsiTheme="minorHAnsi"/>
                    </w:rPr>
                    <w:t>Supervisor training sessions</w:t>
                  </w:r>
                </w:p>
              </w:tc>
              <w:tc>
                <w:tcPr>
                  <w:tcW w:w="1086" w:type="dxa"/>
                </w:tcPr>
                <w:p w14:paraId="1EF9BB56" w14:textId="3818FE42" w:rsidR="00D048A5" w:rsidRDefault="00D048A5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6D949620" w14:textId="1FE08C11" w:rsidR="00D048A5" w:rsidRDefault="00D048A5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67" w:type="dxa"/>
                </w:tcPr>
                <w:p w14:paraId="78503931" w14:textId="0342AEBF" w:rsidR="00D048A5" w:rsidRDefault="00D048A5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300</w:t>
                  </w:r>
                </w:p>
              </w:tc>
              <w:tc>
                <w:tcPr>
                  <w:tcW w:w="1167" w:type="dxa"/>
                </w:tcPr>
                <w:p w14:paraId="38AEF879" w14:textId="4FF9C965" w:rsidR="00D048A5" w:rsidRDefault="00D048A5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300</w:t>
                  </w:r>
                </w:p>
              </w:tc>
              <w:tc>
                <w:tcPr>
                  <w:tcW w:w="1168" w:type="dxa"/>
                </w:tcPr>
                <w:p w14:paraId="2B7F148C" w14:textId="7623C24B" w:rsidR="00D048A5" w:rsidRDefault="00EC3F2B" w:rsidP="00C13642">
                  <w:pPr>
                    <w:pStyle w:val="Tablefigures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2"/>
                    </w:rPr>
                    <w:t>30</w:t>
                  </w:r>
                  <w:r w:rsidR="00D048A5">
                    <w:rPr>
                      <w:rFonts w:asciiTheme="minorHAnsi" w:hAnsiTheme="minorHAnsi" w:cstheme="minorHAnsi"/>
                      <w:sz w:val="20"/>
                      <w:szCs w:val="22"/>
                    </w:rPr>
                    <w:t>0</w:t>
                  </w:r>
                </w:p>
              </w:tc>
            </w:tr>
          </w:tbl>
          <w:p w14:paraId="1255B9D4" w14:textId="39D640B1" w:rsidR="00897F30" w:rsidRDefault="004948CD" w:rsidP="07B7507E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7B7507E">
              <w:rPr>
                <w:rFonts w:asciiTheme="minorHAnsi" w:hAnsiTheme="minorHAnsi"/>
                <w:sz w:val="22"/>
                <w:szCs w:val="22"/>
              </w:rPr>
              <w:t>For Element 4f, t</w:t>
            </w:r>
            <w:r w:rsidR="00897F30" w:rsidRPr="07B7507E">
              <w:rPr>
                <w:rFonts w:asciiTheme="minorHAnsi" w:hAnsiTheme="minorHAnsi"/>
                <w:sz w:val="22"/>
                <w:szCs w:val="22"/>
              </w:rPr>
              <w:t xml:space="preserve">he costing assumes a </w:t>
            </w:r>
            <w:r w:rsidR="00D77D9E" w:rsidRPr="07B7507E">
              <w:rPr>
                <w:rFonts w:asciiTheme="minorHAnsi" w:hAnsiTheme="minorHAnsi"/>
                <w:sz w:val="22"/>
                <w:szCs w:val="22"/>
              </w:rPr>
              <w:t>specified</w:t>
            </w:r>
            <w:r w:rsidR="00897F30" w:rsidRPr="07B7507E">
              <w:rPr>
                <w:rFonts w:asciiTheme="minorHAnsi" w:hAnsiTheme="minorHAnsi"/>
                <w:sz w:val="22"/>
                <w:szCs w:val="22"/>
              </w:rPr>
              <w:t xml:space="preserve"> amount of funding of $0.3</w:t>
            </w:r>
            <w:r w:rsidR="00FB1540">
              <w:rPr>
                <w:rFonts w:asciiTheme="minorHAnsi" w:hAnsiTheme="minorHAnsi"/>
                <w:sz w:val="22"/>
                <w:szCs w:val="22"/>
              </w:rPr>
              <w:t> </w:t>
            </w:r>
            <w:r w:rsidR="00897F30" w:rsidRPr="07B7507E">
              <w:rPr>
                <w:rFonts w:asciiTheme="minorHAnsi" w:hAnsiTheme="minorHAnsi"/>
                <w:sz w:val="22"/>
                <w:szCs w:val="22"/>
              </w:rPr>
              <w:t xml:space="preserve">million </w:t>
            </w:r>
            <w:r w:rsidR="009B02C1" w:rsidRPr="07B7507E">
              <w:rPr>
                <w:rFonts w:asciiTheme="minorHAnsi" w:hAnsiTheme="minorHAnsi"/>
                <w:sz w:val="22"/>
                <w:szCs w:val="22"/>
              </w:rPr>
              <w:t xml:space="preserve">in 2026-27 for administration. </w:t>
            </w:r>
            <w:r w:rsidR="00897F30" w:rsidRPr="07B750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07B572E" w14:textId="489DBE51" w:rsidR="002957D0" w:rsidRDefault="002957D0" w:rsidP="07B7507E">
            <w:pPr>
              <w:pStyle w:val="Text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7B7507E">
              <w:rPr>
                <w:rFonts w:asciiTheme="minorHAnsi" w:hAnsiTheme="minorHAnsi"/>
                <w:b/>
                <w:bCs/>
                <w:sz w:val="22"/>
                <w:szCs w:val="22"/>
              </w:rPr>
              <w:t>Statistical data used.</w:t>
            </w:r>
          </w:p>
          <w:p w14:paraId="4F705BFC" w14:textId="128C11BB" w:rsidR="00EF3C13" w:rsidRPr="00EF3C13" w:rsidRDefault="00226288" w:rsidP="36E62F79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36E62F79">
              <w:rPr>
                <w:rFonts w:asciiTheme="minorHAnsi" w:hAnsiTheme="minorHAnsi"/>
                <w:sz w:val="22"/>
                <w:szCs w:val="22"/>
              </w:rPr>
              <w:t>This costing use</w:t>
            </w:r>
            <w:r w:rsidR="00F94BC3" w:rsidRPr="36E62F79">
              <w:rPr>
                <w:rFonts w:asciiTheme="minorHAnsi" w:hAnsiTheme="minorHAnsi"/>
                <w:sz w:val="22"/>
                <w:szCs w:val="22"/>
              </w:rPr>
              <w:t>s</w:t>
            </w:r>
            <w:r w:rsidRPr="36E62F79">
              <w:rPr>
                <w:rFonts w:asciiTheme="minorHAnsi" w:hAnsiTheme="minorHAnsi"/>
                <w:sz w:val="22"/>
                <w:szCs w:val="22"/>
              </w:rPr>
              <w:t xml:space="preserve"> data </w:t>
            </w:r>
            <w:r w:rsidR="00F94BC3" w:rsidRPr="36E62F79">
              <w:rPr>
                <w:rFonts w:asciiTheme="minorHAnsi" w:hAnsiTheme="minorHAnsi"/>
                <w:sz w:val="22"/>
                <w:szCs w:val="22"/>
              </w:rPr>
              <w:t>published on</w:t>
            </w:r>
            <w:r w:rsidRPr="36E62F79">
              <w:rPr>
                <w:rFonts w:asciiTheme="minorHAnsi" w:hAnsiTheme="minorHAnsi"/>
                <w:sz w:val="22"/>
                <w:szCs w:val="22"/>
              </w:rPr>
              <w:t xml:space="preserve"> the Australian Institute of Health and Welfare, Mental Health</w:t>
            </w:r>
            <w:r w:rsidR="00F94BC3" w:rsidRPr="36E62F79">
              <w:rPr>
                <w:rFonts w:asciiTheme="minorHAnsi" w:hAnsiTheme="minorHAnsi"/>
                <w:sz w:val="22"/>
                <w:szCs w:val="22"/>
              </w:rPr>
              <w:t>,</w:t>
            </w:r>
            <w:r w:rsidRPr="36E62F79">
              <w:rPr>
                <w:rFonts w:asciiTheme="minorHAnsi" w:hAnsiTheme="minorHAnsi"/>
                <w:sz w:val="22"/>
                <w:szCs w:val="22"/>
              </w:rPr>
              <w:t xml:space="preserve"> Performance Indicators</w:t>
            </w:r>
            <w:r w:rsidR="00F94BC3" w:rsidRPr="36E62F79">
              <w:rPr>
                <w:rFonts w:asciiTheme="minorHAnsi" w:hAnsiTheme="minorHAnsi"/>
                <w:sz w:val="22"/>
                <w:szCs w:val="22"/>
              </w:rPr>
              <w:t xml:space="preserve"> website:</w:t>
            </w:r>
            <w:r w:rsidRPr="36E62F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3C13" w:rsidRPr="36E62F79">
              <w:rPr>
                <w:rFonts w:asciiTheme="minorHAnsi" w:hAnsiTheme="minorHAnsi"/>
                <w:sz w:val="22"/>
                <w:szCs w:val="22"/>
                <w:u w:val="single"/>
              </w:rPr>
              <w:t>https://www.aihw.gov.au/mental-health/monitoring/performance-indicators#apmhs</w:t>
            </w:r>
          </w:p>
          <w:p w14:paraId="0701DA01" w14:textId="50D92B17" w:rsidR="002957D0" w:rsidRPr="00B65EC0" w:rsidRDefault="002957D0" w:rsidP="00B65EC0">
            <w:pPr>
              <w:pStyle w:val="Text"/>
              <w:spacing w:before="18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36E62F79">
              <w:rPr>
                <w:rFonts w:asciiTheme="minorHAnsi" w:hAnsiTheme="minorHAnsi"/>
                <w:b/>
                <w:bCs/>
                <w:sz w:val="22"/>
                <w:szCs w:val="22"/>
              </w:rPr>
              <w:t>Behavioural assumptions used (as appropriate</w:t>
            </w:r>
            <w:proofErr w:type="gramStart"/>
            <w:r w:rsidRPr="36E62F79">
              <w:rPr>
                <w:rFonts w:asciiTheme="minorHAnsi" w:hAnsiTheme="minorHAnsi"/>
                <w:b/>
                <w:bCs/>
                <w:sz w:val="22"/>
                <w:szCs w:val="22"/>
              </w:rPr>
              <w:t>):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proofErr w:type="gramEnd"/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 applicable</w:t>
            </w:r>
          </w:p>
        </w:tc>
      </w:tr>
    </w:tbl>
    <w:p w14:paraId="449E2855" w14:textId="77777777" w:rsidR="00877AA2" w:rsidRPr="00F106DF" w:rsidRDefault="00877AA2" w:rsidP="00F106DF">
      <w:pPr>
        <w:rPr>
          <w:sz w:val="2"/>
        </w:rPr>
      </w:pPr>
    </w:p>
    <w:sectPr w:rsidR="00877AA2" w:rsidRPr="00F106DF" w:rsidSect="00F106DF">
      <w:footerReference w:type="first" r:id="rId14"/>
      <w:pgSz w:w="11906" w:h="16838" w:code="9"/>
      <w:pgMar w:top="1276" w:right="2098" w:bottom="1560" w:left="2098" w:header="1701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583E" w14:textId="77777777" w:rsidR="00B226DC" w:rsidRDefault="00B226DC" w:rsidP="00831231">
      <w:pPr>
        <w:spacing w:after="0" w:line="240" w:lineRule="auto"/>
      </w:pPr>
      <w:r>
        <w:separator/>
      </w:r>
    </w:p>
  </w:endnote>
  <w:endnote w:type="continuationSeparator" w:id="0">
    <w:p w14:paraId="41B77EA4" w14:textId="77777777" w:rsidR="00B226DC" w:rsidRDefault="00B226DC" w:rsidP="00831231">
      <w:pPr>
        <w:spacing w:after="0" w:line="240" w:lineRule="auto"/>
      </w:pPr>
      <w:r>
        <w:continuationSeparator/>
      </w:r>
    </w:p>
  </w:endnote>
  <w:endnote w:type="continuationNotice" w:id="1">
    <w:p w14:paraId="1990DAD2" w14:textId="77777777" w:rsidR="00B226DC" w:rsidRDefault="00B22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48CE" w14:textId="068DBCCA" w:rsidR="006C650B" w:rsidRDefault="006C65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9181B">
      <w:rPr>
        <w:noProof/>
      </w:rPr>
      <w:t>iii</w:t>
    </w:r>
    <w:r>
      <w:rPr>
        <w:noProof/>
      </w:rPr>
      <w:fldChar w:fldCharType="end"/>
    </w:r>
  </w:p>
  <w:p w14:paraId="6B3FE7A4" w14:textId="77777777" w:rsidR="006C650B" w:rsidRDefault="006C6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5CC60" w14:textId="77777777" w:rsidR="00B226DC" w:rsidRDefault="00B226DC" w:rsidP="00831231">
      <w:pPr>
        <w:spacing w:after="0" w:line="240" w:lineRule="auto"/>
      </w:pPr>
      <w:r>
        <w:separator/>
      </w:r>
    </w:p>
  </w:footnote>
  <w:footnote w:type="continuationSeparator" w:id="0">
    <w:p w14:paraId="4AF4D9D9" w14:textId="77777777" w:rsidR="00B226DC" w:rsidRDefault="00B226DC" w:rsidP="00831231">
      <w:pPr>
        <w:spacing w:after="0" w:line="240" w:lineRule="auto"/>
      </w:pPr>
      <w:r>
        <w:continuationSeparator/>
      </w:r>
    </w:p>
  </w:footnote>
  <w:footnote w:type="continuationNotice" w:id="1">
    <w:p w14:paraId="39F27736" w14:textId="77777777" w:rsidR="00B226DC" w:rsidRDefault="00B226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7E1F92"/>
    <w:multiLevelType w:val="hybridMultilevel"/>
    <w:tmpl w:val="11D6852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3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4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FE3720"/>
    <w:multiLevelType w:val="hybridMultilevel"/>
    <w:tmpl w:val="050AA8E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AD564C"/>
    <w:multiLevelType w:val="hybridMultilevel"/>
    <w:tmpl w:val="EE48E820"/>
    <w:lvl w:ilvl="0" w:tplc="E88C083A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C77AC"/>
    <w:multiLevelType w:val="hybridMultilevel"/>
    <w:tmpl w:val="050AA8E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2C2718"/>
    <w:multiLevelType w:val="hybridMultilevel"/>
    <w:tmpl w:val="F0EE7E7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627A51"/>
    <w:multiLevelType w:val="hybridMultilevel"/>
    <w:tmpl w:val="F87E84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19AC"/>
    <w:multiLevelType w:val="singleLevel"/>
    <w:tmpl w:val="BA32C06A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8"/>
        <w:szCs w:val="22"/>
        <w:vertAlign w:val="superscript"/>
      </w:rPr>
    </w:lvl>
  </w:abstractNum>
  <w:abstractNum w:abstractNumId="26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F7E32"/>
    <w:multiLevelType w:val="hybridMultilevel"/>
    <w:tmpl w:val="31806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30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D064B"/>
    <w:multiLevelType w:val="hybridMultilevel"/>
    <w:tmpl w:val="1C72A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1672EEB"/>
    <w:multiLevelType w:val="hybridMultilevel"/>
    <w:tmpl w:val="4590057C"/>
    <w:lvl w:ilvl="0" w:tplc="712AE42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37476"/>
    <w:multiLevelType w:val="hybridMultilevel"/>
    <w:tmpl w:val="5B0E9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B1F71"/>
    <w:multiLevelType w:val="hybridMultilevel"/>
    <w:tmpl w:val="23E68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9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32A9D"/>
    <w:multiLevelType w:val="hybridMultilevel"/>
    <w:tmpl w:val="050AA8E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BD60DFB"/>
    <w:multiLevelType w:val="hybridMultilevel"/>
    <w:tmpl w:val="3D08DA82"/>
    <w:lvl w:ilvl="0" w:tplc="80C8F8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6435262">
    <w:abstractNumId w:val="12"/>
  </w:num>
  <w:num w:numId="2" w16cid:durableId="794643468">
    <w:abstractNumId w:val="25"/>
  </w:num>
  <w:num w:numId="3" w16cid:durableId="36978315">
    <w:abstractNumId w:val="13"/>
  </w:num>
  <w:num w:numId="4" w16cid:durableId="804738738">
    <w:abstractNumId w:val="39"/>
  </w:num>
  <w:num w:numId="5" w16cid:durableId="1217278473">
    <w:abstractNumId w:val="29"/>
  </w:num>
  <w:num w:numId="6" w16cid:durableId="711418238">
    <w:abstractNumId w:val="38"/>
  </w:num>
  <w:num w:numId="7" w16cid:durableId="416287258">
    <w:abstractNumId w:val="9"/>
  </w:num>
  <w:num w:numId="8" w16cid:durableId="1671593599">
    <w:abstractNumId w:val="7"/>
  </w:num>
  <w:num w:numId="9" w16cid:durableId="1372225014">
    <w:abstractNumId w:val="6"/>
  </w:num>
  <w:num w:numId="10" w16cid:durableId="1606957947">
    <w:abstractNumId w:val="5"/>
  </w:num>
  <w:num w:numId="11" w16cid:durableId="292754527">
    <w:abstractNumId w:val="4"/>
  </w:num>
  <w:num w:numId="12" w16cid:durableId="1183401723">
    <w:abstractNumId w:val="8"/>
  </w:num>
  <w:num w:numId="13" w16cid:durableId="1354071412">
    <w:abstractNumId w:val="3"/>
  </w:num>
  <w:num w:numId="14" w16cid:durableId="1523858387">
    <w:abstractNumId w:val="2"/>
  </w:num>
  <w:num w:numId="15" w16cid:durableId="1580561373">
    <w:abstractNumId w:val="1"/>
  </w:num>
  <w:num w:numId="16" w16cid:durableId="2125877508">
    <w:abstractNumId w:val="0"/>
  </w:num>
  <w:num w:numId="17" w16cid:durableId="1521318308">
    <w:abstractNumId w:val="32"/>
  </w:num>
  <w:num w:numId="18" w16cid:durableId="620721080">
    <w:abstractNumId w:val="25"/>
    <w:lvlOverride w:ilvl="0">
      <w:startOverride w:val="1"/>
    </w:lvlOverride>
  </w:num>
  <w:num w:numId="19" w16cid:durableId="1852603132">
    <w:abstractNumId w:val="20"/>
  </w:num>
  <w:num w:numId="20" w16cid:durableId="1047217429">
    <w:abstractNumId w:val="33"/>
  </w:num>
  <w:num w:numId="21" w16cid:durableId="1859345046">
    <w:abstractNumId w:val="21"/>
  </w:num>
  <w:num w:numId="22" w16cid:durableId="130103621">
    <w:abstractNumId w:val="42"/>
  </w:num>
  <w:num w:numId="23" w16cid:durableId="1672755933">
    <w:abstractNumId w:val="14"/>
  </w:num>
  <w:num w:numId="24" w16cid:durableId="1517033496">
    <w:abstractNumId w:val="19"/>
  </w:num>
  <w:num w:numId="25" w16cid:durableId="582908769">
    <w:abstractNumId w:val="28"/>
  </w:num>
  <w:num w:numId="26" w16cid:durableId="925453754">
    <w:abstractNumId w:val="37"/>
  </w:num>
  <w:num w:numId="27" w16cid:durableId="1840852933">
    <w:abstractNumId w:val="41"/>
  </w:num>
  <w:num w:numId="28" w16cid:durableId="979073613">
    <w:abstractNumId w:val="18"/>
  </w:num>
  <w:num w:numId="29" w16cid:durableId="913007920">
    <w:abstractNumId w:val="30"/>
  </w:num>
  <w:num w:numId="30" w16cid:durableId="1721132390">
    <w:abstractNumId w:val="23"/>
  </w:num>
  <w:num w:numId="31" w16cid:durableId="473530100">
    <w:abstractNumId w:val="10"/>
  </w:num>
  <w:num w:numId="32" w16cid:durableId="877010405">
    <w:abstractNumId w:val="26"/>
  </w:num>
  <w:num w:numId="33" w16cid:durableId="805928516">
    <w:abstractNumId w:val="27"/>
  </w:num>
  <w:num w:numId="34" w16cid:durableId="4551041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35" w16cid:durableId="411896196">
    <w:abstractNumId w:val="31"/>
  </w:num>
  <w:num w:numId="36" w16cid:durableId="87046710">
    <w:abstractNumId w:val="35"/>
  </w:num>
  <w:num w:numId="37" w16cid:durableId="1727021589">
    <w:abstractNumId w:val="36"/>
  </w:num>
  <w:num w:numId="38" w16cid:durableId="1370571251">
    <w:abstractNumId w:val="43"/>
  </w:num>
  <w:num w:numId="39" w16cid:durableId="207305498">
    <w:abstractNumId w:val="11"/>
  </w:num>
  <w:num w:numId="40" w16cid:durableId="164368424">
    <w:abstractNumId w:val="24"/>
  </w:num>
  <w:num w:numId="41" w16cid:durableId="993993149">
    <w:abstractNumId w:val="22"/>
  </w:num>
  <w:num w:numId="42" w16cid:durableId="1996908203">
    <w:abstractNumId w:val="15"/>
  </w:num>
  <w:num w:numId="43" w16cid:durableId="1117988464">
    <w:abstractNumId w:val="17"/>
  </w:num>
  <w:num w:numId="44" w16cid:durableId="52580939">
    <w:abstractNumId w:val="40"/>
  </w:num>
  <w:num w:numId="45" w16cid:durableId="1879704824">
    <w:abstractNumId w:val="34"/>
  </w:num>
  <w:num w:numId="46" w16cid:durableId="11574993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B2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06C7C"/>
    <w:rsid w:val="00007284"/>
    <w:rsid w:val="000109CE"/>
    <w:rsid w:val="00012821"/>
    <w:rsid w:val="000128D2"/>
    <w:rsid w:val="00014B80"/>
    <w:rsid w:val="00015C9B"/>
    <w:rsid w:val="0001650D"/>
    <w:rsid w:val="00016D20"/>
    <w:rsid w:val="00020548"/>
    <w:rsid w:val="00021A2B"/>
    <w:rsid w:val="0002274E"/>
    <w:rsid w:val="000231F7"/>
    <w:rsid w:val="00023E07"/>
    <w:rsid w:val="00023FFB"/>
    <w:rsid w:val="000242BD"/>
    <w:rsid w:val="000245ED"/>
    <w:rsid w:val="000260A4"/>
    <w:rsid w:val="0002678F"/>
    <w:rsid w:val="00026A89"/>
    <w:rsid w:val="00026DFE"/>
    <w:rsid w:val="00027B2B"/>
    <w:rsid w:val="00030C24"/>
    <w:rsid w:val="00030C56"/>
    <w:rsid w:val="00031226"/>
    <w:rsid w:val="000328B6"/>
    <w:rsid w:val="000331F6"/>
    <w:rsid w:val="000337CC"/>
    <w:rsid w:val="00036EF9"/>
    <w:rsid w:val="000377D2"/>
    <w:rsid w:val="00041B95"/>
    <w:rsid w:val="00042230"/>
    <w:rsid w:val="000433D3"/>
    <w:rsid w:val="00043CC6"/>
    <w:rsid w:val="0004615A"/>
    <w:rsid w:val="0004697C"/>
    <w:rsid w:val="000469CA"/>
    <w:rsid w:val="00046B1A"/>
    <w:rsid w:val="00047079"/>
    <w:rsid w:val="00050000"/>
    <w:rsid w:val="00050F3F"/>
    <w:rsid w:val="000514F8"/>
    <w:rsid w:val="00051E67"/>
    <w:rsid w:val="00052419"/>
    <w:rsid w:val="00053A5A"/>
    <w:rsid w:val="00053BC2"/>
    <w:rsid w:val="00054029"/>
    <w:rsid w:val="00054274"/>
    <w:rsid w:val="00054C01"/>
    <w:rsid w:val="00056167"/>
    <w:rsid w:val="00057750"/>
    <w:rsid w:val="0005784C"/>
    <w:rsid w:val="00060646"/>
    <w:rsid w:val="00062100"/>
    <w:rsid w:val="00062E44"/>
    <w:rsid w:val="00064067"/>
    <w:rsid w:val="000651D9"/>
    <w:rsid w:val="00066D41"/>
    <w:rsid w:val="0006776C"/>
    <w:rsid w:val="0007216A"/>
    <w:rsid w:val="0007300C"/>
    <w:rsid w:val="00073AD0"/>
    <w:rsid w:val="00074CBF"/>
    <w:rsid w:val="00076ABA"/>
    <w:rsid w:val="00076C73"/>
    <w:rsid w:val="00077B82"/>
    <w:rsid w:val="000800DA"/>
    <w:rsid w:val="000825D2"/>
    <w:rsid w:val="000826F8"/>
    <w:rsid w:val="00083077"/>
    <w:rsid w:val="00084091"/>
    <w:rsid w:val="0008503F"/>
    <w:rsid w:val="00085761"/>
    <w:rsid w:val="00085A49"/>
    <w:rsid w:val="00087DD0"/>
    <w:rsid w:val="000916A0"/>
    <w:rsid w:val="00092E5D"/>
    <w:rsid w:val="00092EC2"/>
    <w:rsid w:val="0009338B"/>
    <w:rsid w:val="000936D1"/>
    <w:rsid w:val="00093EA1"/>
    <w:rsid w:val="00094854"/>
    <w:rsid w:val="0009544E"/>
    <w:rsid w:val="00095931"/>
    <w:rsid w:val="000961A2"/>
    <w:rsid w:val="00097776"/>
    <w:rsid w:val="00097846"/>
    <w:rsid w:val="000A057E"/>
    <w:rsid w:val="000A37E2"/>
    <w:rsid w:val="000A5A25"/>
    <w:rsid w:val="000A65D3"/>
    <w:rsid w:val="000A726E"/>
    <w:rsid w:val="000A7BA1"/>
    <w:rsid w:val="000B013F"/>
    <w:rsid w:val="000B04B9"/>
    <w:rsid w:val="000B224B"/>
    <w:rsid w:val="000B4915"/>
    <w:rsid w:val="000B4F14"/>
    <w:rsid w:val="000B6334"/>
    <w:rsid w:val="000B6AA1"/>
    <w:rsid w:val="000B7347"/>
    <w:rsid w:val="000C05AB"/>
    <w:rsid w:val="000C1335"/>
    <w:rsid w:val="000C1513"/>
    <w:rsid w:val="000C16D0"/>
    <w:rsid w:val="000C3418"/>
    <w:rsid w:val="000C3621"/>
    <w:rsid w:val="000C3665"/>
    <w:rsid w:val="000C4B46"/>
    <w:rsid w:val="000C5280"/>
    <w:rsid w:val="000C5484"/>
    <w:rsid w:val="000C57B3"/>
    <w:rsid w:val="000C68E0"/>
    <w:rsid w:val="000D056B"/>
    <w:rsid w:val="000D294C"/>
    <w:rsid w:val="000D3155"/>
    <w:rsid w:val="000D32DE"/>
    <w:rsid w:val="000D3FC7"/>
    <w:rsid w:val="000D5052"/>
    <w:rsid w:val="000D5C3B"/>
    <w:rsid w:val="000D5FF6"/>
    <w:rsid w:val="000D619F"/>
    <w:rsid w:val="000E0477"/>
    <w:rsid w:val="000E094B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7788"/>
    <w:rsid w:val="000F0113"/>
    <w:rsid w:val="000F0AE3"/>
    <w:rsid w:val="000F4218"/>
    <w:rsid w:val="000F4DC9"/>
    <w:rsid w:val="000F4E2A"/>
    <w:rsid w:val="000F5785"/>
    <w:rsid w:val="000F630B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1A4"/>
    <w:rsid w:val="001063A9"/>
    <w:rsid w:val="00112932"/>
    <w:rsid w:val="00113313"/>
    <w:rsid w:val="00115E2A"/>
    <w:rsid w:val="0011634C"/>
    <w:rsid w:val="00116DF9"/>
    <w:rsid w:val="00120686"/>
    <w:rsid w:val="00120EF6"/>
    <w:rsid w:val="0012112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4650"/>
    <w:rsid w:val="00125991"/>
    <w:rsid w:val="00125EA2"/>
    <w:rsid w:val="00127424"/>
    <w:rsid w:val="00127B0A"/>
    <w:rsid w:val="00127E8F"/>
    <w:rsid w:val="0013052B"/>
    <w:rsid w:val="00130C45"/>
    <w:rsid w:val="0013191E"/>
    <w:rsid w:val="00132A82"/>
    <w:rsid w:val="00132F61"/>
    <w:rsid w:val="0013330B"/>
    <w:rsid w:val="00133474"/>
    <w:rsid w:val="00134152"/>
    <w:rsid w:val="001345A9"/>
    <w:rsid w:val="001346BC"/>
    <w:rsid w:val="00134D1E"/>
    <w:rsid w:val="00135590"/>
    <w:rsid w:val="00135B3E"/>
    <w:rsid w:val="00136498"/>
    <w:rsid w:val="00136655"/>
    <w:rsid w:val="0013683C"/>
    <w:rsid w:val="0014018B"/>
    <w:rsid w:val="00140795"/>
    <w:rsid w:val="00141209"/>
    <w:rsid w:val="00141289"/>
    <w:rsid w:val="00141423"/>
    <w:rsid w:val="00141D1D"/>
    <w:rsid w:val="00141FDA"/>
    <w:rsid w:val="001427B2"/>
    <w:rsid w:val="001436D3"/>
    <w:rsid w:val="00143BB8"/>
    <w:rsid w:val="00145053"/>
    <w:rsid w:val="0014641A"/>
    <w:rsid w:val="0015018F"/>
    <w:rsid w:val="00150982"/>
    <w:rsid w:val="00150EA9"/>
    <w:rsid w:val="0015121E"/>
    <w:rsid w:val="00151BFE"/>
    <w:rsid w:val="00152381"/>
    <w:rsid w:val="001523C5"/>
    <w:rsid w:val="00154E5E"/>
    <w:rsid w:val="001607C0"/>
    <w:rsid w:val="0016146A"/>
    <w:rsid w:val="00161682"/>
    <w:rsid w:val="001634BD"/>
    <w:rsid w:val="0016555F"/>
    <w:rsid w:val="001658F7"/>
    <w:rsid w:val="00165B97"/>
    <w:rsid w:val="001664AD"/>
    <w:rsid w:val="001669ED"/>
    <w:rsid w:val="0017027F"/>
    <w:rsid w:val="00170DF0"/>
    <w:rsid w:val="001713FF"/>
    <w:rsid w:val="0017152C"/>
    <w:rsid w:val="00172BF0"/>
    <w:rsid w:val="0017505B"/>
    <w:rsid w:val="00175BC9"/>
    <w:rsid w:val="001764BB"/>
    <w:rsid w:val="0018070E"/>
    <w:rsid w:val="00181355"/>
    <w:rsid w:val="00181691"/>
    <w:rsid w:val="00181917"/>
    <w:rsid w:val="0018229B"/>
    <w:rsid w:val="00182E90"/>
    <w:rsid w:val="0018309A"/>
    <w:rsid w:val="00185F35"/>
    <w:rsid w:val="001908EA"/>
    <w:rsid w:val="00191C95"/>
    <w:rsid w:val="0019224F"/>
    <w:rsid w:val="00193254"/>
    <w:rsid w:val="00193F80"/>
    <w:rsid w:val="00194254"/>
    <w:rsid w:val="001946AA"/>
    <w:rsid w:val="00194A07"/>
    <w:rsid w:val="00194DED"/>
    <w:rsid w:val="00194E89"/>
    <w:rsid w:val="00195A98"/>
    <w:rsid w:val="00195D1C"/>
    <w:rsid w:val="0019602D"/>
    <w:rsid w:val="00196032"/>
    <w:rsid w:val="0019651C"/>
    <w:rsid w:val="00197078"/>
    <w:rsid w:val="00197B5D"/>
    <w:rsid w:val="00197C49"/>
    <w:rsid w:val="001A12F5"/>
    <w:rsid w:val="001A18A2"/>
    <w:rsid w:val="001A1FE4"/>
    <w:rsid w:val="001A228A"/>
    <w:rsid w:val="001A320E"/>
    <w:rsid w:val="001A3690"/>
    <w:rsid w:val="001A37D5"/>
    <w:rsid w:val="001A3E8C"/>
    <w:rsid w:val="001A4E2D"/>
    <w:rsid w:val="001A597F"/>
    <w:rsid w:val="001A5C7D"/>
    <w:rsid w:val="001A64D6"/>
    <w:rsid w:val="001A6971"/>
    <w:rsid w:val="001A69F9"/>
    <w:rsid w:val="001A74B2"/>
    <w:rsid w:val="001A7682"/>
    <w:rsid w:val="001B14FD"/>
    <w:rsid w:val="001B23C1"/>
    <w:rsid w:val="001B26C0"/>
    <w:rsid w:val="001B2FAF"/>
    <w:rsid w:val="001B3229"/>
    <w:rsid w:val="001B39BA"/>
    <w:rsid w:val="001B43EA"/>
    <w:rsid w:val="001B726A"/>
    <w:rsid w:val="001C00C7"/>
    <w:rsid w:val="001C0203"/>
    <w:rsid w:val="001C0302"/>
    <w:rsid w:val="001C0746"/>
    <w:rsid w:val="001C1045"/>
    <w:rsid w:val="001C1421"/>
    <w:rsid w:val="001C14C1"/>
    <w:rsid w:val="001C2419"/>
    <w:rsid w:val="001C2738"/>
    <w:rsid w:val="001C35CD"/>
    <w:rsid w:val="001C5012"/>
    <w:rsid w:val="001C7562"/>
    <w:rsid w:val="001C7C99"/>
    <w:rsid w:val="001C7DDD"/>
    <w:rsid w:val="001D0AB8"/>
    <w:rsid w:val="001D0CE5"/>
    <w:rsid w:val="001D29B9"/>
    <w:rsid w:val="001D3452"/>
    <w:rsid w:val="001D4124"/>
    <w:rsid w:val="001D658B"/>
    <w:rsid w:val="001E08B0"/>
    <w:rsid w:val="001E18E0"/>
    <w:rsid w:val="001E1A23"/>
    <w:rsid w:val="001E1E6A"/>
    <w:rsid w:val="001E20DF"/>
    <w:rsid w:val="001E257E"/>
    <w:rsid w:val="001E29FC"/>
    <w:rsid w:val="001E2B17"/>
    <w:rsid w:val="001E4420"/>
    <w:rsid w:val="001E461F"/>
    <w:rsid w:val="001E5318"/>
    <w:rsid w:val="001E7DB5"/>
    <w:rsid w:val="001F0A7C"/>
    <w:rsid w:val="001F0E64"/>
    <w:rsid w:val="001F12FF"/>
    <w:rsid w:val="001F190D"/>
    <w:rsid w:val="001F4D5B"/>
    <w:rsid w:val="001F58A2"/>
    <w:rsid w:val="001F756B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092"/>
    <w:rsid w:val="00211C7F"/>
    <w:rsid w:val="00212222"/>
    <w:rsid w:val="00212454"/>
    <w:rsid w:val="00212BCB"/>
    <w:rsid w:val="00212CEA"/>
    <w:rsid w:val="00212FE1"/>
    <w:rsid w:val="00213894"/>
    <w:rsid w:val="00213B99"/>
    <w:rsid w:val="00213C99"/>
    <w:rsid w:val="0021409A"/>
    <w:rsid w:val="00215275"/>
    <w:rsid w:val="002175E1"/>
    <w:rsid w:val="0022134E"/>
    <w:rsid w:val="002215AB"/>
    <w:rsid w:val="00221E68"/>
    <w:rsid w:val="002240F3"/>
    <w:rsid w:val="002246F7"/>
    <w:rsid w:val="00225819"/>
    <w:rsid w:val="00225E57"/>
    <w:rsid w:val="00226288"/>
    <w:rsid w:val="002263B3"/>
    <w:rsid w:val="002266B3"/>
    <w:rsid w:val="0022746C"/>
    <w:rsid w:val="002275CB"/>
    <w:rsid w:val="00227CC7"/>
    <w:rsid w:val="00231CD2"/>
    <w:rsid w:val="002332A4"/>
    <w:rsid w:val="00233802"/>
    <w:rsid w:val="0023517B"/>
    <w:rsid w:val="00235628"/>
    <w:rsid w:val="00235CD2"/>
    <w:rsid w:val="002360F6"/>
    <w:rsid w:val="00237F50"/>
    <w:rsid w:val="0024075D"/>
    <w:rsid w:val="002407A8"/>
    <w:rsid w:val="002439A4"/>
    <w:rsid w:val="00243BE0"/>
    <w:rsid w:val="002446A2"/>
    <w:rsid w:val="00244FA4"/>
    <w:rsid w:val="00246E12"/>
    <w:rsid w:val="0024790A"/>
    <w:rsid w:val="0025157D"/>
    <w:rsid w:val="002525B8"/>
    <w:rsid w:val="002533A9"/>
    <w:rsid w:val="0025357D"/>
    <w:rsid w:val="0025406F"/>
    <w:rsid w:val="00254B9E"/>
    <w:rsid w:val="00257966"/>
    <w:rsid w:val="00260D3C"/>
    <w:rsid w:val="00262591"/>
    <w:rsid w:val="00262803"/>
    <w:rsid w:val="00263F45"/>
    <w:rsid w:val="00264CE5"/>
    <w:rsid w:val="00265003"/>
    <w:rsid w:val="0026781B"/>
    <w:rsid w:val="00270F81"/>
    <w:rsid w:val="002710E3"/>
    <w:rsid w:val="00271340"/>
    <w:rsid w:val="0027156A"/>
    <w:rsid w:val="002723D9"/>
    <w:rsid w:val="00272448"/>
    <w:rsid w:val="00274004"/>
    <w:rsid w:val="002747D5"/>
    <w:rsid w:val="00275401"/>
    <w:rsid w:val="002759AC"/>
    <w:rsid w:val="00275DC7"/>
    <w:rsid w:val="00277DC3"/>
    <w:rsid w:val="00280799"/>
    <w:rsid w:val="00280A10"/>
    <w:rsid w:val="002811C1"/>
    <w:rsid w:val="0028135B"/>
    <w:rsid w:val="0028250B"/>
    <w:rsid w:val="00282F95"/>
    <w:rsid w:val="00283075"/>
    <w:rsid w:val="0028373F"/>
    <w:rsid w:val="0028550D"/>
    <w:rsid w:val="002869CE"/>
    <w:rsid w:val="00286D23"/>
    <w:rsid w:val="0028716F"/>
    <w:rsid w:val="002877F4"/>
    <w:rsid w:val="00290F74"/>
    <w:rsid w:val="0029219E"/>
    <w:rsid w:val="00292A56"/>
    <w:rsid w:val="00293447"/>
    <w:rsid w:val="002952EC"/>
    <w:rsid w:val="0029560F"/>
    <w:rsid w:val="002957D0"/>
    <w:rsid w:val="00295976"/>
    <w:rsid w:val="00295E51"/>
    <w:rsid w:val="00297D9A"/>
    <w:rsid w:val="002A03E8"/>
    <w:rsid w:val="002A0A80"/>
    <w:rsid w:val="002A0F5E"/>
    <w:rsid w:val="002A1228"/>
    <w:rsid w:val="002A1329"/>
    <w:rsid w:val="002A2D2A"/>
    <w:rsid w:val="002A39A6"/>
    <w:rsid w:val="002A4C2B"/>
    <w:rsid w:val="002A4CBC"/>
    <w:rsid w:val="002A60AF"/>
    <w:rsid w:val="002A6B7C"/>
    <w:rsid w:val="002A7289"/>
    <w:rsid w:val="002B1006"/>
    <w:rsid w:val="002B1783"/>
    <w:rsid w:val="002B1962"/>
    <w:rsid w:val="002B1A1C"/>
    <w:rsid w:val="002B2F96"/>
    <w:rsid w:val="002B361C"/>
    <w:rsid w:val="002B3976"/>
    <w:rsid w:val="002B40C0"/>
    <w:rsid w:val="002B4597"/>
    <w:rsid w:val="002B5892"/>
    <w:rsid w:val="002B5CC0"/>
    <w:rsid w:val="002B64BA"/>
    <w:rsid w:val="002B6528"/>
    <w:rsid w:val="002B6725"/>
    <w:rsid w:val="002B6F4D"/>
    <w:rsid w:val="002B7A48"/>
    <w:rsid w:val="002B7C1F"/>
    <w:rsid w:val="002B7D66"/>
    <w:rsid w:val="002C08FD"/>
    <w:rsid w:val="002C21C5"/>
    <w:rsid w:val="002C256A"/>
    <w:rsid w:val="002C3CDD"/>
    <w:rsid w:val="002C3EFC"/>
    <w:rsid w:val="002C6FA4"/>
    <w:rsid w:val="002C7320"/>
    <w:rsid w:val="002C7C64"/>
    <w:rsid w:val="002D0B3E"/>
    <w:rsid w:val="002D0E17"/>
    <w:rsid w:val="002D0FF5"/>
    <w:rsid w:val="002D25E9"/>
    <w:rsid w:val="002D39A9"/>
    <w:rsid w:val="002D5154"/>
    <w:rsid w:val="002D5671"/>
    <w:rsid w:val="002E0122"/>
    <w:rsid w:val="002E0546"/>
    <w:rsid w:val="002E0989"/>
    <w:rsid w:val="002E0E82"/>
    <w:rsid w:val="002E219A"/>
    <w:rsid w:val="002E3755"/>
    <w:rsid w:val="002E40B2"/>
    <w:rsid w:val="002E56E8"/>
    <w:rsid w:val="002E575F"/>
    <w:rsid w:val="002E5813"/>
    <w:rsid w:val="002E6223"/>
    <w:rsid w:val="002E6BBF"/>
    <w:rsid w:val="002E6E25"/>
    <w:rsid w:val="002E79FF"/>
    <w:rsid w:val="002F086B"/>
    <w:rsid w:val="002F11EC"/>
    <w:rsid w:val="002F273D"/>
    <w:rsid w:val="002F34D5"/>
    <w:rsid w:val="002F3B25"/>
    <w:rsid w:val="002F4CE3"/>
    <w:rsid w:val="002F5C73"/>
    <w:rsid w:val="002F6552"/>
    <w:rsid w:val="002F6788"/>
    <w:rsid w:val="002F6A1D"/>
    <w:rsid w:val="002F6AB1"/>
    <w:rsid w:val="002F6F4E"/>
    <w:rsid w:val="002F7107"/>
    <w:rsid w:val="00303681"/>
    <w:rsid w:val="00304023"/>
    <w:rsid w:val="0030460D"/>
    <w:rsid w:val="00304E65"/>
    <w:rsid w:val="00305F81"/>
    <w:rsid w:val="00306378"/>
    <w:rsid w:val="003065D0"/>
    <w:rsid w:val="00306840"/>
    <w:rsid w:val="00306879"/>
    <w:rsid w:val="0031071A"/>
    <w:rsid w:val="003112C2"/>
    <w:rsid w:val="00313B84"/>
    <w:rsid w:val="003161C7"/>
    <w:rsid w:val="0031641B"/>
    <w:rsid w:val="003164D2"/>
    <w:rsid w:val="003179B6"/>
    <w:rsid w:val="003200D1"/>
    <w:rsid w:val="00320AC0"/>
    <w:rsid w:val="00321784"/>
    <w:rsid w:val="003236D7"/>
    <w:rsid w:val="00323C70"/>
    <w:rsid w:val="00323E35"/>
    <w:rsid w:val="00325184"/>
    <w:rsid w:val="0032561D"/>
    <w:rsid w:val="003261C5"/>
    <w:rsid w:val="00326739"/>
    <w:rsid w:val="00326F05"/>
    <w:rsid w:val="00330489"/>
    <w:rsid w:val="0033058C"/>
    <w:rsid w:val="00331EED"/>
    <w:rsid w:val="00333FAD"/>
    <w:rsid w:val="0033561B"/>
    <w:rsid w:val="0033746B"/>
    <w:rsid w:val="0034314D"/>
    <w:rsid w:val="00343164"/>
    <w:rsid w:val="0034328E"/>
    <w:rsid w:val="00343675"/>
    <w:rsid w:val="00343C73"/>
    <w:rsid w:val="00345168"/>
    <w:rsid w:val="00347114"/>
    <w:rsid w:val="00350152"/>
    <w:rsid w:val="0035162C"/>
    <w:rsid w:val="00352DA5"/>
    <w:rsid w:val="0035369B"/>
    <w:rsid w:val="003538B0"/>
    <w:rsid w:val="00353991"/>
    <w:rsid w:val="00353B92"/>
    <w:rsid w:val="00353DC0"/>
    <w:rsid w:val="0035651F"/>
    <w:rsid w:val="003571BD"/>
    <w:rsid w:val="003613AF"/>
    <w:rsid w:val="0036258D"/>
    <w:rsid w:val="003632FB"/>
    <w:rsid w:val="00365459"/>
    <w:rsid w:val="00367CD3"/>
    <w:rsid w:val="00367F55"/>
    <w:rsid w:val="003701EA"/>
    <w:rsid w:val="00370963"/>
    <w:rsid w:val="00370B13"/>
    <w:rsid w:val="00370C32"/>
    <w:rsid w:val="00370D16"/>
    <w:rsid w:val="00371C30"/>
    <w:rsid w:val="00373308"/>
    <w:rsid w:val="00373C9F"/>
    <w:rsid w:val="003761C0"/>
    <w:rsid w:val="003765B0"/>
    <w:rsid w:val="003776ED"/>
    <w:rsid w:val="003779D1"/>
    <w:rsid w:val="003802E2"/>
    <w:rsid w:val="00383F20"/>
    <w:rsid w:val="003847FA"/>
    <w:rsid w:val="003855A4"/>
    <w:rsid w:val="00386404"/>
    <w:rsid w:val="0038664F"/>
    <w:rsid w:val="00387ECA"/>
    <w:rsid w:val="0039004E"/>
    <w:rsid w:val="00390057"/>
    <w:rsid w:val="00390292"/>
    <w:rsid w:val="003909FB"/>
    <w:rsid w:val="0039101E"/>
    <w:rsid w:val="00391B7A"/>
    <w:rsid w:val="0039255B"/>
    <w:rsid w:val="00393B4E"/>
    <w:rsid w:val="00393D57"/>
    <w:rsid w:val="00395209"/>
    <w:rsid w:val="00395F25"/>
    <w:rsid w:val="0039649F"/>
    <w:rsid w:val="00396A70"/>
    <w:rsid w:val="00396F16"/>
    <w:rsid w:val="00397593"/>
    <w:rsid w:val="00397684"/>
    <w:rsid w:val="003978FA"/>
    <w:rsid w:val="00397BDF"/>
    <w:rsid w:val="00397FEB"/>
    <w:rsid w:val="003A1CB0"/>
    <w:rsid w:val="003A2808"/>
    <w:rsid w:val="003A3AA1"/>
    <w:rsid w:val="003A3FE2"/>
    <w:rsid w:val="003A428B"/>
    <w:rsid w:val="003A44DB"/>
    <w:rsid w:val="003A607E"/>
    <w:rsid w:val="003B1056"/>
    <w:rsid w:val="003B1E99"/>
    <w:rsid w:val="003B2A2E"/>
    <w:rsid w:val="003B3388"/>
    <w:rsid w:val="003B410B"/>
    <w:rsid w:val="003B417B"/>
    <w:rsid w:val="003B527C"/>
    <w:rsid w:val="003B5BE4"/>
    <w:rsid w:val="003B7535"/>
    <w:rsid w:val="003B760D"/>
    <w:rsid w:val="003B7705"/>
    <w:rsid w:val="003C2767"/>
    <w:rsid w:val="003C280C"/>
    <w:rsid w:val="003C373F"/>
    <w:rsid w:val="003C3C3E"/>
    <w:rsid w:val="003C4A33"/>
    <w:rsid w:val="003C6023"/>
    <w:rsid w:val="003D3CF8"/>
    <w:rsid w:val="003D4188"/>
    <w:rsid w:val="003D6513"/>
    <w:rsid w:val="003D7817"/>
    <w:rsid w:val="003E0E8D"/>
    <w:rsid w:val="003E179A"/>
    <w:rsid w:val="003E2BAF"/>
    <w:rsid w:val="003E3538"/>
    <w:rsid w:val="003E4306"/>
    <w:rsid w:val="003E43F8"/>
    <w:rsid w:val="003E4AE1"/>
    <w:rsid w:val="003E584E"/>
    <w:rsid w:val="003E5FE0"/>
    <w:rsid w:val="003E65E2"/>
    <w:rsid w:val="003E662C"/>
    <w:rsid w:val="003E669A"/>
    <w:rsid w:val="003E6D9A"/>
    <w:rsid w:val="003E79C6"/>
    <w:rsid w:val="003F02C6"/>
    <w:rsid w:val="003F2A42"/>
    <w:rsid w:val="003F2D4B"/>
    <w:rsid w:val="003F36C9"/>
    <w:rsid w:val="003F4C20"/>
    <w:rsid w:val="003F7E7E"/>
    <w:rsid w:val="004009E4"/>
    <w:rsid w:val="00400F34"/>
    <w:rsid w:val="004015D3"/>
    <w:rsid w:val="00401B2D"/>
    <w:rsid w:val="00401EF7"/>
    <w:rsid w:val="00402735"/>
    <w:rsid w:val="004029A9"/>
    <w:rsid w:val="00402E07"/>
    <w:rsid w:val="0040335C"/>
    <w:rsid w:val="00403ABB"/>
    <w:rsid w:val="00403B4B"/>
    <w:rsid w:val="00403F1B"/>
    <w:rsid w:val="004042AE"/>
    <w:rsid w:val="00404391"/>
    <w:rsid w:val="0040484C"/>
    <w:rsid w:val="004052E0"/>
    <w:rsid w:val="00410476"/>
    <w:rsid w:val="00410BBC"/>
    <w:rsid w:val="00411D32"/>
    <w:rsid w:val="00412622"/>
    <w:rsid w:val="00412DAD"/>
    <w:rsid w:val="00414987"/>
    <w:rsid w:val="004155E1"/>
    <w:rsid w:val="00416559"/>
    <w:rsid w:val="004165F1"/>
    <w:rsid w:val="004169A0"/>
    <w:rsid w:val="00416D2F"/>
    <w:rsid w:val="00416ED3"/>
    <w:rsid w:val="004170ED"/>
    <w:rsid w:val="00417BC0"/>
    <w:rsid w:val="0042043F"/>
    <w:rsid w:val="00420886"/>
    <w:rsid w:val="00420BB0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0A8B"/>
    <w:rsid w:val="0043128A"/>
    <w:rsid w:val="004315C0"/>
    <w:rsid w:val="00431708"/>
    <w:rsid w:val="00431A55"/>
    <w:rsid w:val="0043339F"/>
    <w:rsid w:val="0043433F"/>
    <w:rsid w:val="004349B6"/>
    <w:rsid w:val="0043574F"/>
    <w:rsid w:val="00435916"/>
    <w:rsid w:val="00435F1E"/>
    <w:rsid w:val="004360D6"/>
    <w:rsid w:val="004373FE"/>
    <w:rsid w:val="00437D66"/>
    <w:rsid w:val="00437FF8"/>
    <w:rsid w:val="00440000"/>
    <w:rsid w:val="00441BC4"/>
    <w:rsid w:val="00441C90"/>
    <w:rsid w:val="00442080"/>
    <w:rsid w:val="004426DE"/>
    <w:rsid w:val="0044327D"/>
    <w:rsid w:val="00445195"/>
    <w:rsid w:val="004460A4"/>
    <w:rsid w:val="0044671B"/>
    <w:rsid w:val="00446DAD"/>
    <w:rsid w:val="00447401"/>
    <w:rsid w:val="00451574"/>
    <w:rsid w:val="00451D9B"/>
    <w:rsid w:val="00453D19"/>
    <w:rsid w:val="0045550A"/>
    <w:rsid w:val="0045578A"/>
    <w:rsid w:val="00455C5F"/>
    <w:rsid w:val="00460030"/>
    <w:rsid w:val="004614D0"/>
    <w:rsid w:val="00461A19"/>
    <w:rsid w:val="00463808"/>
    <w:rsid w:val="0046417B"/>
    <w:rsid w:val="00464461"/>
    <w:rsid w:val="00465FDE"/>
    <w:rsid w:val="00466567"/>
    <w:rsid w:val="00466FC0"/>
    <w:rsid w:val="004671AA"/>
    <w:rsid w:val="0046760A"/>
    <w:rsid w:val="00471706"/>
    <w:rsid w:val="00471873"/>
    <w:rsid w:val="00471E58"/>
    <w:rsid w:val="004723A2"/>
    <w:rsid w:val="00472694"/>
    <w:rsid w:val="0047511F"/>
    <w:rsid w:val="004773F3"/>
    <w:rsid w:val="00477C48"/>
    <w:rsid w:val="0048105A"/>
    <w:rsid w:val="00481E1A"/>
    <w:rsid w:val="004830D4"/>
    <w:rsid w:val="0048310D"/>
    <w:rsid w:val="004854D6"/>
    <w:rsid w:val="00485C08"/>
    <w:rsid w:val="00486920"/>
    <w:rsid w:val="00486BA1"/>
    <w:rsid w:val="004873BC"/>
    <w:rsid w:val="0048743D"/>
    <w:rsid w:val="00487B9D"/>
    <w:rsid w:val="00490BD0"/>
    <w:rsid w:val="00490E90"/>
    <w:rsid w:val="0049281A"/>
    <w:rsid w:val="00492EF8"/>
    <w:rsid w:val="0049352E"/>
    <w:rsid w:val="0049392C"/>
    <w:rsid w:val="004947DE"/>
    <w:rsid w:val="004948CD"/>
    <w:rsid w:val="00494B06"/>
    <w:rsid w:val="004952DE"/>
    <w:rsid w:val="004977EA"/>
    <w:rsid w:val="00497C70"/>
    <w:rsid w:val="00497E0A"/>
    <w:rsid w:val="004A126A"/>
    <w:rsid w:val="004A1773"/>
    <w:rsid w:val="004A1B3D"/>
    <w:rsid w:val="004A2BC6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04E3"/>
    <w:rsid w:val="004B1F2C"/>
    <w:rsid w:val="004B20EB"/>
    <w:rsid w:val="004B2B58"/>
    <w:rsid w:val="004B31AB"/>
    <w:rsid w:val="004B362B"/>
    <w:rsid w:val="004B3E3D"/>
    <w:rsid w:val="004B47C0"/>
    <w:rsid w:val="004B49D0"/>
    <w:rsid w:val="004B5F70"/>
    <w:rsid w:val="004B729B"/>
    <w:rsid w:val="004B7EE8"/>
    <w:rsid w:val="004C253D"/>
    <w:rsid w:val="004C4D92"/>
    <w:rsid w:val="004C59CF"/>
    <w:rsid w:val="004C72A3"/>
    <w:rsid w:val="004C759E"/>
    <w:rsid w:val="004D0D1F"/>
    <w:rsid w:val="004D243A"/>
    <w:rsid w:val="004D25BC"/>
    <w:rsid w:val="004D3DEE"/>
    <w:rsid w:val="004D4901"/>
    <w:rsid w:val="004D6224"/>
    <w:rsid w:val="004D70FE"/>
    <w:rsid w:val="004D7C9C"/>
    <w:rsid w:val="004E003C"/>
    <w:rsid w:val="004E11B2"/>
    <w:rsid w:val="004E1652"/>
    <w:rsid w:val="004E3160"/>
    <w:rsid w:val="004E352C"/>
    <w:rsid w:val="004E3809"/>
    <w:rsid w:val="004E3C9A"/>
    <w:rsid w:val="004E4793"/>
    <w:rsid w:val="004E5E14"/>
    <w:rsid w:val="004E653D"/>
    <w:rsid w:val="004E735E"/>
    <w:rsid w:val="004E7D02"/>
    <w:rsid w:val="004F0F41"/>
    <w:rsid w:val="004F1AE2"/>
    <w:rsid w:val="004F2AEC"/>
    <w:rsid w:val="004F51C5"/>
    <w:rsid w:val="004F5BC7"/>
    <w:rsid w:val="004F61E5"/>
    <w:rsid w:val="004F6330"/>
    <w:rsid w:val="004F6BAA"/>
    <w:rsid w:val="004F7607"/>
    <w:rsid w:val="00501D84"/>
    <w:rsid w:val="00501E41"/>
    <w:rsid w:val="0050294B"/>
    <w:rsid w:val="0050294E"/>
    <w:rsid w:val="00502FE4"/>
    <w:rsid w:val="005039B9"/>
    <w:rsid w:val="00505A9F"/>
    <w:rsid w:val="0050670A"/>
    <w:rsid w:val="00506C5E"/>
    <w:rsid w:val="00507328"/>
    <w:rsid w:val="00510E7B"/>
    <w:rsid w:val="00511014"/>
    <w:rsid w:val="005115C7"/>
    <w:rsid w:val="00513778"/>
    <w:rsid w:val="0051462D"/>
    <w:rsid w:val="005156C5"/>
    <w:rsid w:val="00516A81"/>
    <w:rsid w:val="00516AF0"/>
    <w:rsid w:val="00516E70"/>
    <w:rsid w:val="005229A0"/>
    <w:rsid w:val="005230BC"/>
    <w:rsid w:val="005321F5"/>
    <w:rsid w:val="00533300"/>
    <w:rsid w:val="00534EAB"/>
    <w:rsid w:val="005350A6"/>
    <w:rsid w:val="00535283"/>
    <w:rsid w:val="00535D0E"/>
    <w:rsid w:val="00536151"/>
    <w:rsid w:val="005362A5"/>
    <w:rsid w:val="005370D3"/>
    <w:rsid w:val="005373CB"/>
    <w:rsid w:val="00540312"/>
    <w:rsid w:val="00541254"/>
    <w:rsid w:val="005417C7"/>
    <w:rsid w:val="00542B0B"/>
    <w:rsid w:val="00542CAD"/>
    <w:rsid w:val="00543A56"/>
    <w:rsid w:val="005450AE"/>
    <w:rsid w:val="005450C1"/>
    <w:rsid w:val="00545196"/>
    <w:rsid w:val="00545AD5"/>
    <w:rsid w:val="005464AF"/>
    <w:rsid w:val="00546509"/>
    <w:rsid w:val="00546FFE"/>
    <w:rsid w:val="005476D4"/>
    <w:rsid w:val="005500CE"/>
    <w:rsid w:val="00550A22"/>
    <w:rsid w:val="00550EF7"/>
    <w:rsid w:val="0055117B"/>
    <w:rsid w:val="00551A12"/>
    <w:rsid w:val="005520C6"/>
    <w:rsid w:val="00552A0D"/>
    <w:rsid w:val="00552D8A"/>
    <w:rsid w:val="005539E0"/>
    <w:rsid w:val="00554164"/>
    <w:rsid w:val="0055538B"/>
    <w:rsid w:val="00555CBF"/>
    <w:rsid w:val="00557703"/>
    <w:rsid w:val="0056149F"/>
    <w:rsid w:val="005652AF"/>
    <w:rsid w:val="00565945"/>
    <w:rsid w:val="00565AAE"/>
    <w:rsid w:val="00565C60"/>
    <w:rsid w:val="00566124"/>
    <w:rsid w:val="00566995"/>
    <w:rsid w:val="00567040"/>
    <w:rsid w:val="00567495"/>
    <w:rsid w:val="0056783C"/>
    <w:rsid w:val="00571DC1"/>
    <w:rsid w:val="00571EBA"/>
    <w:rsid w:val="005720F0"/>
    <w:rsid w:val="00573234"/>
    <w:rsid w:val="005737D0"/>
    <w:rsid w:val="00573B0F"/>
    <w:rsid w:val="00573B8D"/>
    <w:rsid w:val="005748DC"/>
    <w:rsid w:val="00575542"/>
    <w:rsid w:val="00575E33"/>
    <w:rsid w:val="005762D9"/>
    <w:rsid w:val="00576988"/>
    <w:rsid w:val="005779F1"/>
    <w:rsid w:val="00577BF9"/>
    <w:rsid w:val="0058051B"/>
    <w:rsid w:val="00580885"/>
    <w:rsid w:val="00580C36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8796E"/>
    <w:rsid w:val="00587DF6"/>
    <w:rsid w:val="00591516"/>
    <w:rsid w:val="005919CA"/>
    <w:rsid w:val="00592461"/>
    <w:rsid w:val="00592833"/>
    <w:rsid w:val="00593546"/>
    <w:rsid w:val="00594C26"/>
    <w:rsid w:val="0059563D"/>
    <w:rsid w:val="0059592E"/>
    <w:rsid w:val="00595D4A"/>
    <w:rsid w:val="00596488"/>
    <w:rsid w:val="00597BC0"/>
    <w:rsid w:val="005A1E89"/>
    <w:rsid w:val="005A26E9"/>
    <w:rsid w:val="005A3499"/>
    <w:rsid w:val="005A4917"/>
    <w:rsid w:val="005A52D5"/>
    <w:rsid w:val="005A53BF"/>
    <w:rsid w:val="005A5EB0"/>
    <w:rsid w:val="005A756D"/>
    <w:rsid w:val="005A7DD2"/>
    <w:rsid w:val="005B03C4"/>
    <w:rsid w:val="005B17EF"/>
    <w:rsid w:val="005B1BBD"/>
    <w:rsid w:val="005B2E55"/>
    <w:rsid w:val="005B3A51"/>
    <w:rsid w:val="005B57EF"/>
    <w:rsid w:val="005B5821"/>
    <w:rsid w:val="005B5C5C"/>
    <w:rsid w:val="005B5EB9"/>
    <w:rsid w:val="005B6CFE"/>
    <w:rsid w:val="005B6E34"/>
    <w:rsid w:val="005B7329"/>
    <w:rsid w:val="005C0636"/>
    <w:rsid w:val="005C453A"/>
    <w:rsid w:val="005C49BC"/>
    <w:rsid w:val="005C4F70"/>
    <w:rsid w:val="005C5804"/>
    <w:rsid w:val="005C6A39"/>
    <w:rsid w:val="005D148D"/>
    <w:rsid w:val="005D1F73"/>
    <w:rsid w:val="005D26B7"/>
    <w:rsid w:val="005D316A"/>
    <w:rsid w:val="005D3216"/>
    <w:rsid w:val="005D36DD"/>
    <w:rsid w:val="005D3F0E"/>
    <w:rsid w:val="005D4227"/>
    <w:rsid w:val="005D425A"/>
    <w:rsid w:val="005D4940"/>
    <w:rsid w:val="005D69F5"/>
    <w:rsid w:val="005E1303"/>
    <w:rsid w:val="005E1308"/>
    <w:rsid w:val="005E1D31"/>
    <w:rsid w:val="005E2D4F"/>
    <w:rsid w:val="005E3B36"/>
    <w:rsid w:val="005E3D16"/>
    <w:rsid w:val="005E591A"/>
    <w:rsid w:val="005F0574"/>
    <w:rsid w:val="005F0E72"/>
    <w:rsid w:val="005F237F"/>
    <w:rsid w:val="005F281E"/>
    <w:rsid w:val="005F281F"/>
    <w:rsid w:val="005F32B7"/>
    <w:rsid w:val="005F351F"/>
    <w:rsid w:val="005F35A6"/>
    <w:rsid w:val="005F3E25"/>
    <w:rsid w:val="005F5659"/>
    <w:rsid w:val="005F6E17"/>
    <w:rsid w:val="006009A3"/>
    <w:rsid w:val="00600AFB"/>
    <w:rsid w:val="0060121D"/>
    <w:rsid w:val="00601B78"/>
    <w:rsid w:val="006046F1"/>
    <w:rsid w:val="006055A2"/>
    <w:rsid w:val="00605AF5"/>
    <w:rsid w:val="00606B8F"/>
    <w:rsid w:val="00610A18"/>
    <w:rsid w:val="00610EEF"/>
    <w:rsid w:val="0061120A"/>
    <w:rsid w:val="00612099"/>
    <w:rsid w:val="006120FE"/>
    <w:rsid w:val="00613321"/>
    <w:rsid w:val="00614E4B"/>
    <w:rsid w:val="006164CE"/>
    <w:rsid w:val="00616D0A"/>
    <w:rsid w:val="0061794A"/>
    <w:rsid w:val="006179C4"/>
    <w:rsid w:val="00617BAA"/>
    <w:rsid w:val="00620D1A"/>
    <w:rsid w:val="00621E11"/>
    <w:rsid w:val="00621F28"/>
    <w:rsid w:val="00622FC0"/>
    <w:rsid w:val="006230FE"/>
    <w:rsid w:val="006234CC"/>
    <w:rsid w:val="006237F3"/>
    <w:rsid w:val="00625393"/>
    <w:rsid w:val="00625A46"/>
    <w:rsid w:val="0062715C"/>
    <w:rsid w:val="00627271"/>
    <w:rsid w:val="00627308"/>
    <w:rsid w:val="00627C93"/>
    <w:rsid w:val="00627EFB"/>
    <w:rsid w:val="0063058E"/>
    <w:rsid w:val="00630F97"/>
    <w:rsid w:val="00631759"/>
    <w:rsid w:val="00631A28"/>
    <w:rsid w:val="006332B8"/>
    <w:rsid w:val="0063333C"/>
    <w:rsid w:val="00633376"/>
    <w:rsid w:val="0063367E"/>
    <w:rsid w:val="00633F7A"/>
    <w:rsid w:val="006342C7"/>
    <w:rsid w:val="00636106"/>
    <w:rsid w:val="00636719"/>
    <w:rsid w:val="006373D9"/>
    <w:rsid w:val="00640996"/>
    <w:rsid w:val="00640CD8"/>
    <w:rsid w:val="006414D3"/>
    <w:rsid w:val="00641D8C"/>
    <w:rsid w:val="00642039"/>
    <w:rsid w:val="00642757"/>
    <w:rsid w:val="0064294E"/>
    <w:rsid w:val="00643973"/>
    <w:rsid w:val="00643ECA"/>
    <w:rsid w:val="00643F08"/>
    <w:rsid w:val="006447FC"/>
    <w:rsid w:val="006455D6"/>
    <w:rsid w:val="0064682F"/>
    <w:rsid w:val="006469F5"/>
    <w:rsid w:val="00647929"/>
    <w:rsid w:val="00650D2F"/>
    <w:rsid w:val="006515BE"/>
    <w:rsid w:val="00651C9E"/>
    <w:rsid w:val="00652717"/>
    <w:rsid w:val="00652AC3"/>
    <w:rsid w:val="00653B0C"/>
    <w:rsid w:val="006545C5"/>
    <w:rsid w:val="006552CA"/>
    <w:rsid w:val="00655D85"/>
    <w:rsid w:val="0065642F"/>
    <w:rsid w:val="006572F8"/>
    <w:rsid w:val="006579A1"/>
    <w:rsid w:val="00660A86"/>
    <w:rsid w:val="00660E48"/>
    <w:rsid w:val="00662008"/>
    <w:rsid w:val="0066312E"/>
    <w:rsid w:val="00663803"/>
    <w:rsid w:val="00663D16"/>
    <w:rsid w:val="006643F6"/>
    <w:rsid w:val="0066520E"/>
    <w:rsid w:val="0066603A"/>
    <w:rsid w:val="0066727E"/>
    <w:rsid w:val="006672F6"/>
    <w:rsid w:val="006678D3"/>
    <w:rsid w:val="006700AD"/>
    <w:rsid w:val="006706E4"/>
    <w:rsid w:val="00670836"/>
    <w:rsid w:val="006728E1"/>
    <w:rsid w:val="00673447"/>
    <w:rsid w:val="00673E58"/>
    <w:rsid w:val="006741DC"/>
    <w:rsid w:val="00674C3B"/>
    <w:rsid w:val="00674F7E"/>
    <w:rsid w:val="00675909"/>
    <w:rsid w:val="00675D3D"/>
    <w:rsid w:val="00677568"/>
    <w:rsid w:val="0068164C"/>
    <w:rsid w:val="00681CFF"/>
    <w:rsid w:val="00681DBE"/>
    <w:rsid w:val="006827F1"/>
    <w:rsid w:val="00683091"/>
    <w:rsid w:val="00683323"/>
    <w:rsid w:val="0068684A"/>
    <w:rsid w:val="00687B13"/>
    <w:rsid w:val="006907F1"/>
    <w:rsid w:val="006925FA"/>
    <w:rsid w:val="00693573"/>
    <w:rsid w:val="00694A0D"/>
    <w:rsid w:val="00694C6E"/>
    <w:rsid w:val="00694ECD"/>
    <w:rsid w:val="00695209"/>
    <w:rsid w:val="00695D6A"/>
    <w:rsid w:val="00696321"/>
    <w:rsid w:val="00696362"/>
    <w:rsid w:val="0069759F"/>
    <w:rsid w:val="00697957"/>
    <w:rsid w:val="006A00DD"/>
    <w:rsid w:val="006A028C"/>
    <w:rsid w:val="006A0C76"/>
    <w:rsid w:val="006A2641"/>
    <w:rsid w:val="006A3F78"/>
    <w:rsid w:val="006A4AA5"/>
    <w:rsid w:val="006A51C5"/>
    <w:rsid w:val="006A5988"/>
    <w:rsid w:val="006A698C"/>
    <w:rsid w:val="006A6B2B"/>
    <w:rsid w:val="006B0314"/>
    <w:rsid w:val="006B0856"/>
    <w:rsid w:val="006B21B7"/>
    <w:rsid w:val="006B360E"/>
    <w:rsid w:val="006B55AC"/>
    <w:rsid w:val="006B5B2E"/>
    <w:rsid w:val="006B5FBB"/>
    <w:rsid w:val="006B7457"/>
    <w:rsid w:val="006B78F7"/>
    <w:rsid w:val="006B7F9C"/>
    <w:rsid w:val="006C0407"/>
    <w:rsid w:val="006C137F"/>
    <w:rsid w:val="006C1F24"/>
    <w:rsid w:val="006C24E9"/>
    <w:rsid w:val="006C24F1"/>
    <w:rsid w:val="006C2C71"/>
    <w:rsid w:val="006C3E46"/>
    <w:rsid w:val="006C4039"/>
    <w:rsid w:val="006C439C"/>
    <w:rsid w:val="006C4B43"/>
    <w:rsid w:val="006C6503"/>
    <w:rsid w:val="006C650B"/>
    <w:rsid w:val="006C7242"/>
    <w:rsid w:val="006C757E"/>
    <w:rsid w:val="006D03FF"/>
    <w:rsid w:val="006D07FB"/>
    <w:rsid w:val="006D0A31"/>
    <w:rsid w:val="006D1AF3"/>
    <w:rsid w:val="006D3084"/>
    <w:rsid w:val="006D7EBD"/>
    <w:rsid w:val="006E0728"/>
    <w:rsid w:val="006E0E2C"/>
    <w:rsid w:val="006E3AB4"/>
    <w:rsid w:val="006E53BB"/>
    <w:rsid w:val="006E586F"/>
    <w:rsid w:val="006E6048"/>
    <w:rsid w:val="006E6CAE"/>
    <w:rsid w:val="006E798F"/>
    <w:rsid w:val="006F1841"/>
    <w:rsid w:val="006F1CDC"/>
    <w:rsid w:val="006F1D4E"/>
    <w:rsid w:val="006F24DB"/>
    <w:rsid w:val="006F44B5"/>
    <w:rsid w:val="006F4B4B"/>
    <w:rsid w:val="006F4F6E"/>
    <w:rsid w:val="006F576F"/>
    <w:rsid w:val="006F668F"/>
    <w:rsid w:val="006F679C"/>
    <w:rsid w:val="006F76BC"/>
    <w:rsid w:val="006F7842"/>
    <w:rsid w:val="006F7D66"/>
    <w:rsid w:val="00700CD1"/>
    <w:rsid w:val="00701721"/>
    <w:rsid w:val="00703454"/>
    <w:rsid w:val="00703ED5"/>
    <w:rsid w:val="007048DF"/>
    <w:rsid w:val="0070493D"/>
    <w:rsid w:val="00704E56"/>
    <w:rsid w:val="00705003"/>
    <w:rsid w:val="00705F2D"/>
    <w:rsid w:val="0070632D"/>
    <w:rsid w:val="0070696E"/>
    <w:rsid w:val="007110DF"/>
    <w:rsid w:val="0071149F"/>
    <w:rsid w:val="007134D5"/>
    <w:rsid w:val="0071476F"/>
    <w:rsid w:val="00714DB9"/>
    <w:rsid w:val="00715C54"/>
    <w:rsid w:val="00716286"/>
    <w:rsid w:val="00716C63"/>
    <w:rsid w:val="0071723E"/>
    <w:rsid w:val="00717BA3"/>
    <w:rsid w:val="00720592"/>
    <w:rsid w:val="007221C2"/>
    <w:rsid w:val="00723696"/>
    <w:rsid w:val="00723AC5"/>
    <w:rsid w:val="00723CE1"/>
    <w:rsid w:val="00723F1D"/>
    <w:rsid w:val="007247C5"/>
    <w:rsid w:val="0072493F"/>
    <w:rsid w:val="00724DCE"/>
    <w:rsid w:val="0072690F"/>
    <w:rsid w:val="0072762B"/>
    <w:rsid w:val="00727FD0"/>
    <w:rsid w:val="00730BA2"/>
    <w:rsid w:val="00730EB9"/>
    <w:rsid w:val="007320DE"/>
    <w:rsid w:val="00733BCF"/>
    <w:rsid w:val="00735719"/>
    <w:rsid w:val="007358AB"/>
    <w:rsid w:val="00735C68"/>
    <w:rsid w:val="007362DB"/>
    <w:rsid w:val="00736C63"/>
    <w:rsid w:val="007379C4"/>
    <w:rsid w:val="00737C8B"/>
    <w:rsid w:val="0074046B"/>
    <w:rsid w:val="00740C03"/>
    <w:rsid w:val="00740F0F"/>
    <w:rsid w:val="00741F78"/>
    <w:rsid w:val="007422E2"/>
    <w:rsid w:val="0074296B"/>
    <w:rsid w:val="0074409E"/>
    <w:rsid w:val="007456ED"/>
    <w:rsid w:val="0074585F"/>
    <w:rsid w:val="00746528"/>
    <w:rsid w:val="00747B69"/>
    <w:rsid w:val="0075046E"/>
    <w:rsid w:val="0075110A"/>
    <w:rsid w:val="00751BA7"/>
    <w:rsid w:val="00752B0C"/>
    <w:rsid w:val="007543B6"/>
    <w:rsid w:val="007554B4"/>
    <w:rsid w:val="0075572C"/>
    <w:rsid w:val="00756C5D"/>
    <w:rsid w:val="007572A9"/>
    <w:rsid w:val="00761588"/>
    <w:rsid w:val="00761E93"/>
    <w:rsid w:val="00762B71"/>
    <w:rsid w:val="00762D97"/>
    <w:rsid w:val="007654D5"/>
    <w:rsid w:val="00766484"/>
    <w:rsid w:val="00767A1E"/>
    <w:rsid w:val="00767ECC"/>
    <w:rsid w:val="00770C4F"/>
    <w:rsid w:val="00770ED4"/>
    <w:rsid w:val="00771820"/>
    <w:rsid w:val="00776CB3"/>
    <w:rsid w:val="0078113E"/>
    <w:rsid w:val="00782A13"/>
    <w:rsid w:val="0078305F"/>
    <w:rsid w:val="0078362A"/>
    <w:rsid w:val="00784163"/>
    <w:rsid w:val="00784BA5"/>
    <w:rsid w:val="00785593"/>
    <w:rsid w:val="00785BC9"/>
    <w:rsid w:val="00786468"/>
    <w:rsid w:val="00786D5B"/>
    <w:rsid w:val="00786D8F"/>
    <w:rsid w:val="00786E00"/>
    <w:rsid w:val="00787566"/>
    <w:rsid w:val="0079007A"/>
    <w:rsid w:val="0079066E"/>
    <w:rsid w:val="0079181B"/>
    <w:rsid w:val="00792792"/>
    <w:rsid w:val="007927CA"/>
    <w:rsid w:val="00792914"/>
    <w:rsid w:val="0079417C"/>
    <w:rsid w:val="00794F7C"/>
    <w:rsid w:val="00795D09"/>
    <w:rsid w:val="00797414"/>
    <w:rsid w:val="007A1014"/>
    <w:rsid w:val="007A11DD"/>
    <w:rsid w:val="007A1340"/>
    <w:rsid w:val="007A25E8"/>
    <w:rsid w:val="007A2709"/>
    <w:rsid w:val="007A3A05"/>
    <w:rsid w:val="007A6AAD"/>
    <w:rsid w:val="007A6E7A"/>
    <w:rsid w:val="007B18DF"/>
    <w:rsid w:val="007B3E8F"/>
    <w:rsid w:val="007B48AB"/>
    <w:rsid w:val="007B51F1"/>
    <w:rsid w:val="007B5F92"/>
    <w:rsid w:val="007B79D0"/>
    <w:rsid w:val="007C0453"/>
    <w:rsid w:val="007C18AB"/>
    <w:rsid w:val="007C1939"/>
    <w:rsid w:val="007C26BF"/>
    <w:rsid w:val="007C2DCB"/>
    <w:rsid w:val="007C2DFC"/>
    <w:rsid w:val="007C2FE9"/>
    <w:rsid w:val="007C31FE"/>
    <w:rsid w:val="007C3BE8"/>
    <w:rsid w:val="007C48C6"/>
    <w:rsid w:val="007C4DC0"/>
    <w:rsid w:val="007C5860"/>
    <w:rsid w:val="007C6B1A"/>
    <w:rsid w:val="007D02BB"/>
    <w:rsid w:val="007D0719"/>
    <w:rsid w:val="007D196A"/>
    <w:rsid w:val="007D2251"/>
    <w:rsid w:val="007D2516"/>
    <w:rsid w:val="007D2685"/>
    <w:rsid w:val="007D3324"/>
    <w:rsid w:val="007D3777"/>
    <w:rsid w:val="007D455F"/>
    <w:rsid w:val="007D4937"/>
    <w:rsid w:val="007D5AB1"/>
    <w:rsid w:val="007D6468"/>
    <w:rsid w:val="007D700C"/>
    <w:rsid w:val="007D7882"/>
    <w:rsid w:val="007E061B"/>
    <w:rsid w:val="007E1A40"/>
    <w:rsid w:val="007E2A16"/>
    <w:rsid w:val="007E2DE2"/>
    <w:rsid w:val="007E3E63"/>
    <w:rsid w:val="007E46F8"/>
    <w:rsid w:val="007E6486"/>
    <w:rsid w:val="007E7554"/>
    <w:rsid w:val="007E7727"/>
    <w:rsid w:val="007F09E5"/>
    <w:rsid w:val="007F1440"/>
    <w:rsid w:val="007F2035"/>
    <w:rsid w:val="007F206C"/>
    <w:rsid w:val="007F2531"/>
    <w:rsid w:val="007F25BA"/>
    <w:rsid w:val="007F25FC"/>
    <w:rsid w:val="007F3002"/>
    <w:rsid w:val="007F3544"/>
    <w:rsid w:val="007F39B8"/>
    <w:rsid w:val="007F514B"/>
    <w:rsid w:val="007F757E"/>
    <w:rsid w:val="0080094E"/>
    <w:rsid w:val="00802C93"/>
    <w:rsid w:val="00803562"/>
    <w:rsid w:val="008035D5"/>
    <w:rsid w:val="00804F19"/>
    <w:rsid w:val="00805F00"/>
    <w:rsid w:val="00806697"/>
    <w:rsid w:val="0080688B"/>
    <w:rsid w:val="00806C57"/>
    <w:rsid w:val="0080746F"/>
    <w:rsid w:val="00807552"/>
    <w:rsid w:val="008104AD"/>
    <w:rsid w:val="008110D3"/>
    <w:rsid w:val="00812016"/>
    <w:rsid w:val="00812E41"/>
    <w:rsid w:val="00813817"/>
    <w:rsid w:val="00813F9C"/>
    <w:rsid w:val="00813FE6"/>
    <w:rsid w:val="008140D0"/>
    <w:rsid w:val="00814E52"/>
    <w:rsid w:val="00815DE9"/>
    <w:rsid w:val="0081713D"/>
    <w:rsid w:val="0081769A"/>
    <w:rsid w:val="00820757"/>
    <w:rsid w:val="00820A2B"/>
    <w:rsid w:val="00820A5B"/>
    <w:rsid w:val="00820B70"/>
    <w:rsid w:val="00821CEA"/>
    <w:rsid w:val="00823030"/>
    <w:rsid w:val="00823719"/>
    <w:rsid w:val="008264B9"/>
    <w:rsid w:val="0082659D"/>
    <w:rsid w:val="00826C50"/>
    <w:rsid w:val="00830179"/>
    <w:rsid w:val="00830EF4"/>
    <w:rsid w:val="00831231"/>
    <w:rsid w:val="00831287"/>
    <w:rsid w:val="0083198C"/>
    <w:rsid w:val="008324C5"/>
    <w:rsid w:val="008335F9"/>
    <w:rsid w:val="0083541B"/>
    <w:rsid w:val="00836092"/>
    <w:rsid w:val="008375BD"/>
    <w:rsid w:val="00837D9E"/>
    <w:rsid w:val="008412B0"/>
    <w:rsid w:val="00841385"/>
    <w:rsid w:val="00841D57"/>
    <w:rsid w:val="00841F04"/>
    <w:rsid w:val="00843D6F"/>
    <w:rsid w:val="0084456D"/>
    <w:rsid w:val="00844C46"/>
    <w:rsid w:val="008457F0"/>
    <w:rsid w:val="0084588C"/>
    <w:rsid w:val="00845B23"/>
    <w:rsid w:val="00845FF0"/>
    <w:rsid w:val="00846728"/>
    <w:rsid w:val="00846ACC"/>
    <w:rsid w:val="00846BB7"/>
    <w:rsid w:val="00846D06"/>
    <w:rsid w:val="00847318"/>
    <w:rsid w:val="008504BD"/>
    <w:rsid w:val="00851E7C"/>
    <w:rsid w:val="00853471"/>
    <w:rsid w:val="00853664"/>
    <w:rsid w:val="00854F61"/>
    <w:rsid w:val="008568CB"/>
    <w:rsid w:val="008612D0"/>
    <w:rsid w:val="0086223F"/>
    <w:rsid w:val="00862381"/>
    <w:rsid w:val="00862A1D"/>
    <w:rsid w:val="00862CE5"/>
    <w:rsid w:val="008638EF"/>
    <w:rsid w:val="008641D2"/>
    <w:rsid w:val="0086457E"/>
    <w:rsid w:val="0086496E"/>
    <w:rsid w:val="00864E80"/>
    <w:rsid w:val="008663D9"/>
    <w:rsid w:val="00867433"/>
    <w:rsid w:val="008709AB"/>
    <w:rsid w:val="00870C2E"/>
    <w:rsid w:val="008717CF"/>
    <w:rsid w:val="008726B5"/>
    <w:rsid w:val="00872E40"/>
    <w:rsid w:val="00873A1C"/>
    <w:rsid w:val="00874977"/>
    <w:rsid w:val="00875373"/>
    <w:rsid w:val="00875C49"/>
    <w:rsid w:val="00876C3A"/>
    <w:rsid w:val="00876F71"/>
    <w:rsid w:val="00876FC6"/>
    <w:rsid w:val="00877AA2"/>
    <w:rsid w:val="00877CB0"/>
    <w:rsid w:val="008811CA"/>
    <w:rsid w:val="008828D1"/>
    <w:rsid w:val="00882CCB"/>
    <w:rsid w:val="008840A7"/>
    <w:rsid w:val="0088448D"/>
    <w:rsid w:val="0088458B"/>
    <w:rsid w:val="0088459B"/>
    <w:rsid w:val="00884CF7"/>
    <w:rsid w:val="00885066"/>
    <w:rsid w:val="008853C0"/>
    <w:rsid w:val="00886393"/>
    <w:rsid w:val="00886690"/>
    <w:rsid w:val="00886E74"/>
    <w:rsid w:val="008872ED"/>
    <w:rsid w:val="0089017A"/>
    <w:rsid w:val="00891663"/>
    <w:rsid w:val="00891B69"/>
    <w:rsid w:val="008923A0"/>
    <w:rsid w:val="00892DAF"/>
    <w:rsid w:val="0089387A"/>
    <w:rsid w:val="00894749"/>
    <w:rsid w:val="008949C3"/>
    <w:rsid w:val="008950F5"/>
    <w:rsid w:val="00896CEF"/>
    <w:rsid w:val="00897183"/>
    <w:rsid w:val="00897902"/>
    <w:rsid w:val="00897F30"/>
    <w:rsid w:val="008A0D9B"/>
    <w:rsid w:val="008A1676"/>
    <w:rsid w:val="008A1B0A"/>
    <w:rsid w:val="008A20A8"/>
    <w:rsid w:val="008A2508"/>
    <w:rsid w:val="008A2924"/>
    <w:rsid w:val="008A2A48"/>
    <w:rsid w:val="008A3EE0"/>
    <w:rsid w:val="008A47A5"/>
    <w:rsid w:val="008A5A53"/>
    <w:rsid w:val="008A667E"/>
    <w:rsid w:val="008A7984"/>
    <w:rsid w:val="008B01D3"/>
    <w:rsid w:val="008B160E"/>
    <w:rsid w:val="008B1B06"/>
    <w:rsid w:val="008B2143"/>
    <w:rsid w:val="008B23D4"/>
    <w:rsid w:val="008B281B"/>
    <w:rsid w:val="008B2832"/>
    <w:rsid w:val="008B2D96"/>
    <w:rsid w:val="008B316B"/>
    <w:rsid w:val="008B33BA"/>
    <w:rsid w:val="008B34D3"/>
    <w:rsid w:val="008B4A3B"/>
    <w:rsid w:val="008B4CF2"/>
    <w:rsid w:val="008B523A"/>
    <w:rsid w:val="008B598C"/>
    <w:rsid w:val="008B5AEA"/>
    <w:rsid w:val="008B641F"/>
    <w:rsid w:val="008B65FB"/>
    <w:rsid w:val="008B6DB4"/>
    <w:rsid w:val="008B72B3"/>
    <w:rsid w:val="008C0615"/>
    <w:rsid w:val="008C1528"/>
    <w:rsid w:val="008C1587"/>
    <w:rsid w:val="008C3DF0"/>
    <w:rsid w:val="008C42AE"/>
    <w:rsid w:val="008C69D2"/>
    <w:rsid w:val="008D0BD9"/>
    <w:rsid w:val="008D23C8"/>
    <w:rsid w:val="008D29EF"/>
    <w:rsid w:val="008D35DA"/>
    <w:rsid w:val="008D3949"/>
    <w:rsid w:val="008D5124"/>
    <w:rsid w:val="008D5ACC"/>
    <w:rsid w:val="008D64FE"/>
    <w:rsid w:val="008D726D"/>
    <w:rsid w:val="008E0212"/>
    <w:rsid w:val="008E0226"/>
    <w:rsid w:val="008E080D"/>
    <w:rsid w:val="008E0EB5"/>
    <w:rsid w:val="008E11B0"/>
    <w:rsid w:val="008E1A22"/>
    <w:rsid w:val="008E286E"/>
    <w:rsid w:val="008E336A"/>
    <w:rsid w:val="008E3C63"/>
    <w:rsid w:val="008E4357"/>
    <w:rsid w:val="008E4B97"/>
    <w:rsid w:val="008E5890"/>
    <w:rsid w:val="008E5A19"/>
    <w:rsid w:val="008E5C18"/>
    <w:rsid w:val="008E6047"/>
    <w:rsid w:val="008E6456"/>
    <w:rsid w:val="008E7875"/>
    <w:rsid w:val="008E7D69"/>
    <w:rsid w:val="008F0C92"/>
    <w:rsid w:val="008F2008"/>
    <w:rsid w:val="008F3E11"/>
    <w:rsid w:val="008F3EA4"/>
    <w:rsid w:val="008F3F25"/>
    <w:rsid w:val="008F42D3"/>
    <w:rsid w:val="008F507A"/>
    <w:rsid w:val="008F5A33"/>
    <w:rsid w:val="008F7598"/>
    <w:rsid w:val="00900EC1"/>
    <w:rsid w:val="00900F2F"/>
    <w:rsid w:val="009010CD"/>
    <w:rsid w:val="009021CD"/>
    <w:rsid w:val="00903557"/>
    <w:rsid w:val="00904C42"/>
    <w:rsid w:val="00905492"/>
    <w:rsid w:val="00907C55"/>
    <w:rsid w:val="00907CF3"/>
    <w:rsid w:val="00907E26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AAA"/>
    <w:rsid w:val="00920452"/>
    <w:rsid w:val="009205E9"/>
    <w:rsid w:val="00920972"/>
    <w:rsid w:val="00920A17"/>
    <w:rsid w:val="00921370"/>
    <w:rsid w:val="00921DD3"/>
    <w:rsid w:val="009220EA"/>
    <w:rsid w:val="0092317C"/>
    <w:rsid w:val="0092325A"/>
    <w:rsid w:val="00924420"/>
    <w:rsid w:val="00925834"/>
    <w:rsid w:val="00925F18"/>
    <w:rsid w:val="009266A7"/>
    <w:rsid w:val="00926AAB"/>
    <w:rsid w:val="00926C2D"/>
    <w:rsid w:val="0093256B"/>
    <w:rsid w:val="009329CC"/>
    <w:rsid w:val="00933561"/>
    <w:rsid w:val="009343D9"/>
    <w:rsid w:val="00935275"/>
    <w:rsid w:val="00935D6C"/>
    <w:rsid w:val="00936F29"/>
    <w:rsid w:val="009379C6"/>
    <w:rsid w:val="00940117"/>
    <w:rsid w:val="009408AC"/>
    <w:rsid w:val="00940E92"/>
    <w:rsid w:val="00941FE5"/>
    <w:rsid w:val="00942A91"/>
    <w:rsid w:val="009439BB"/>
    <w:rsid w:val="00943F07"/>
    <w:rsid w:val="009440E4"/>
    <w:rsid w:val="009455C2"/>
    <w:rsid w:val="00945DF3"/>
    <w:rsid w:val="00946EFC"/>
    <w:rsid w:val="00946F13"/>
    <w:rsid w:val="009470EC"/>
    <w:rsid w:val="009475CD"/>
    <w:rsid w:val="00947683"/>
    <w:rsid w:val="009504D4"/>
    <w:rsid w:val="00951779"/>
    <w:rsid w:val="00953988"/>
    <w:rsid w:val="00953B7F"/>
    <w:rsid w:val="0095471E"/>
    <w:rsid w:val="0095598B"/>
    <w:rsid w:val="0095699C"/>
    <w:rsid w:val="0095762F"/>
    <w:rsid w:val="00957713"/>
    <w:rsid w:val="00961D02"/>
    <w:rsid w:val="00962374"/>
    <w:rsid w:val="0096410D"/>
    <w:rsid w:val="009644EE"/>
    <w:rsid w:val="00964F9B"/>
    <w:rsid w:val="0096523C"/>
    <w:rsid w:val="009658A2"/>
    <w:rsid w:val="0096606E"/>
    <w:rsid w:val="00966B94"/>
    <w:rsid w:val="009704C1"/>
    <w:rsid w:val="009709A5"/>
    <w:rsid w:val="00971ADB"/>
    <w:rsid w:val="00971D4D"/>
    <w:rsid w:val="009753C7"/>
    <w:rsid w:val="0097592B"/>
    <w:rsid w:val="00976900"/>
    <w:rsid w:val="00976DDC"/>
    <w:rsid w:val="00976FDC"/>
    <w:rsid w:val="00977679"/>
    <w:rsid w:val="00980237"/>
    <w:rsid w:val="009802FD"/>
    <w:rsid w:val="00980FD0"/>
    <w:rsid w:val="00982407"/>
    <w:rsid w:val="0098253C"/>
    <w:rsid w:val="00983752"/>
    <w:rsid w:val="0098453E"/>
    <w:rsid w:val="00984DA3"/>
    <w:rsid w:val="00986362"/>
    <w:rsid w:val="0098682C"/>
    <w:rsid w:val="00986C12"/>
    <w:rsid w:val="00991DF9"/>
    <w:rsid w:val="00992574"/>
    <w:rsid w:val="0099262A"/>
    <w:rsid w:val="00992ACE"/>
    <w:rsid w:val="009936B3"/>
    <w:rsid w:val="00993E99"/>
    <w:rsid w:val="00994073"/>
    <w:rsid w:val="00995389"/>
    <w:rsid w:val="00995BBA"/>
    <w:rsid w:val="009972A0"/>
    <w:rsid w:val="0099755C"/>
    <w:rsid w:val="009A08E1"/>
    <w:rsid w:val="009A118A"/>
    <w:rsid w:val="009A2933"/>
    <w:rsid w:val="009A31F3"/>
    <w:rsid w:val="009A3939"/>
    <w:rsid w:val="009A3A92"/>
    <w:rsid w:val="009A3E57"/>
    <w:rsid w:val="009A5E41"/>
    <w:rsid w:val="009B02C1"/>
    <w:rsid w:val="009B0C40"/>
    <w:rsid w:val="009B10F2"/>
    <w:rsid w:val="009B1115"/>
    <w:rsid w:val="009B1CBF"/>
    <w:rsid w:val="009B3F0D"/>
    <w:rsid w:val="009B43FE"/>
    <w:rsid w:val="009B45C8"/>
    <w:rsid w:val="009B4680"/>
    <w:rsid w:val="009B46B4"/>
    <w:rsid w:val="009B47A7"/>
    <w:rsid w:val="009B5C46"/>
    <w:rsid w:val="009B615C"/>
    <w:rsid w:val="009B61F2"/>
    <w:rsid w:val="009B6E76"/>
    <w:rsid w:val="009B72F0"/>
    <w:rsid w:val="009C0A1A"/>
    <w:rsid w:val="009C1E89"/>
    <w:rsid w:val="009C439C"/>
    <w:rsid w:val="009C5722"/>
    <w:rsid w:val="009C6A2C"/>
    <w:rsid w:val="009C7B15"/>
    <w:rsid w:val="009D074E"/>
    <w:rsid w:val="009D0FC5"/>
    <w:rsid w:val="009D33F8"/>
    <w:rsid w:val="009D4699"/>
    <w:rsid w:val="009D4E99"/>
    <w:rsid w:val="009D64C7"/>
    <w:rsid w:val="009D6ADB"/>
    <w:rsid w:val="009D7881"/>
    <w:rsid w:val="009D7972"/>
    <w:rsid w:val="009E1441"/>
    <w:rsid w:val="009E15C3"/>
    <w:rsid w:val="009E1711"/>
    <w:rsid w:val="009E18F7"/>
    <w:rsid w:val="009E1C7B"/>
    <w:rsid w:val="009E20F6"/>
    <w:rsid w:val="009E250F"/>
    <w:rsid w:val="009E384C"/>
    <w:rsid w:val="009E4D98"/>
    <w:rsid w:val="009E6789"/>
    <w:rsid w:val="009E79EA"/>
    <w:rsid w:val="009F3476"/>
    <w:rsid w:val="009F448F"/>
    <w:rsid w:val="009F5186"/>
    <w:rsid w:val="009F7E78"/>
    <w:rsid w:val="00A02E2D"/>
    <w:rsid w:val="00A04146"/>
    <w:rsid w:val="00A0548E"/>
    <w:rsid w:val="00A05967"/>
    <w:rsid w:val="00A062D2"/>
    <w:rsid w:val="00A078E5"/>
    <w:rsid w:val="00A10062"/>
    <w:rsid w:val="00A1201C"/>
    <w:rsid w:val="00A12A23"/>
    <w:rsid w:val="00A12A24"/>
    <w:rsid w:val="00A13CC7"/>
    <w:rsid w:val="00A13D0A"/>
    <w:rsid w:val="00A141A0"/>
    <w:rsid w:val="00A1482F"/>
    <w:rsid w:val="00A14F94"/>
    <w:rsid w:val="00A1516F"/>
    <w:rsid w:val="00A15960"/>
    <w:rsid w:val="00A1639B"/>
    <w:rsid w:val="00A16DA8"/>
    <w:rsid w:val="00A178ED"/>
    <w:rsid w:val="00A20E4B"/>
    <w:rsid w:val="00A21937"/>
    <w:rsid w:val="00A2381F"/>
    <w:rsid w:val="00A2472D"/>
    <w:rsid w:val="00A25B9A"/>
    <w:rsid w:val="00A27C90"/>
    <w:rsid w:val="00A30CA4"/>
    <w:rsid w:val="00A3107B"/>
    <w:rsid w:val="00A31719"/>
    <w:rsid w:val="00A31DE0"/>
    <w:rsid w:val="00A32F44"/>
    <w:rsid w:val="00A337DF"/>
    <w:rsid w:val="00A338E3"/>
    <w:rsid w:val="00A34FC8"/>
    <w:rsid w:val="00A35343"/>
    <w:rsid w:val="00A35DBA"/>
    <w:rsid w:val="00A36BB9"/>
    <w:rsid w:val="00A40351"/>
    <w:rsid w:val="00A4071C"/>
    <w:rsid w:val="00A41878"/>
    <w:rsid w:val="00A41AB6"/>
    <w:rsid w:val="00A43541"/>
    <w:rsid w:val="00A44E68"/>
    <w:rsid w:val="00A455F8"/>
    <w:rsid w:val="00A46C2B"/>
    <w:rsid w:val="00A47734"/>
    <w:rsid w:val="00A478F8"/>
    <w:rsid w:val="00A513AD"/>
    <w:rsid w:val="00A526F1"/>
    <w:rsid w:val="00A5270E"/>
    <w:rsid w:val="00A533C2"/>
    <w:rsid w:val="00A53933"/>
    <w:rsid w:val="00A55542"/>
    <w:rsid w:val="00A5588C"/>
    <w:rsid w:val="00A55C44"/>
    <w:rsid w:val="00A55FB7"/>
    <w:rsid w:val="00A562B4"/>
    <w:rsid w:val="00A57211"/>
    <w:rsid w:val="00A607F3"/>
    <w:rsid w:val="00A6095B"/>
    <w:rsid w:val="00A6110C"/>
    <w:rsid w:val="00A61913"/>
    <w:rsid w:val="00A61BC8"/>
    <w:rsid w:val="00A63A44"/>
    <w:rsid w:val="00A668CF"/>
    <w:rsid w:val="00A66D81"/>
    <w:rsid w:val="00A71B0F"/>
    <w:rsid w:val="00A73226"/>
    <w:rsid w:val="00A73BD4"/>
    <w:rsid w:val="00A74B0C"/>
    <w:rsid w:val="00A769FD"/>
    <w:rsid w:val="00A76A40"/>
    <w:rsid w:val="00A77C42"/>
    <w:rsid w:val="00A80478"/>
    <w:rsid w:val="00A80990"/>
    <w:rsid w:val="00A814C0"/>
    <w:rsid w:val="00A83223"/>
    <w:rsid w:val="00A84ED4"/>
    <w:rsid w:val="00A8521A"/>
    <w:rsid w:val="00A87D50"/>
    <w:rsid w:val="00A90AE2"/>
    <w:rsid w:val="00A90C31"/>
    <w:rsid w:val="00A91748"/>
    <w:rsid w:val="00A923FD"/>
    <w:rsid w:val="00A9492B"/>
    <w:rsid w:val="00A95468"/>
    <w:rsid w:val="00A9601E"/>
    <w:rsid w:val="00A96393"/>
    <w:rsid w:val="00A96682"/>
    <w:rsid w:val="00A96777"/>
    <w:rsid w:val="00A97729"/>
    <w:rsid w:val="00A97F51"/>
    <w:rsid w:val="00AA0546"/>
    <w:rsid w:val="00AA2CBA"/>
    <w:rsid w:val="00AA3EEE"/>
    <w:rsid w:val="00AA3FE7"/>
    <w:rsid w:val="00AA42D4"/>
    <w:rsid w:val="00AA4C0E"/>
    <w:rsid w:val="00AA4E01"/>
    <w:rsid w:val="00AA612A"/>
    <w:rsid w:val="00AA66D3"/>
    <w:rsid w:val="00AA6BCC"/>
    <w:rsid w:val="00AA6FCB"/>
    <w:rsid w:val="00AA7CCC"/>
    <w:rsid w:val="00AB0F04"/>
    <w:rsid w:val="00AB1877"/>
    <w:rsid w:val="00AB1E80"/>
    <w:rsid w:val="00AB2295"/>
    <w:rsid w:val="00AB252B"/>
    <w:rsid w:val="00AB2C39"/>
    <w:rsid w:val="00AB2E10"/>
    <w:rsid w:val="00AB31A0"/>
    <w:rsid w:val="00AB3515"/>
    <w:rsid w:val="00AB661D"/>
    <w:rsid w:val="00AB77AD"/>
    <w:rsid w:val="00AC0789"/>
    <w:rsid w:val="00AC0E53"/>
    <w:rsid w:val="00AC1B80"/>
    <w:rsid w:val="00AC22C0"/>
    <w:rsid w:val="00AC2CC9"/>
    <w:rsid w:val="00AC3900"/>
    <w:rsid w:val="00AC41F1"/>
    <w:rsid w:val="00AC4264"/>
    <w:rsid w:val="00AC5CE1"/>
    <w:rsid w:val="00AD1360"/>
    <w:rsid w:val="00AD1B47"/>
    <w:rsid w:val="00AD283A"/>
    <w:rsid w:val="00AD321C"/>
    <w:rsid w:val="00AD3400"/>
    <w:rsid w:val="00AD34C5"/>
    <w:rsid w:val="00AD38AE"/>
    <w:rsid w:val="00AD3975"/>
    <w:rsid w:val="00AD3BE8"/>
    <w:rsid w:val="00AD5D45"/>
    <w:rsid w:val="00AD7344"/>
    <w:rsid w:val="00AE0BFF"/>
    <w:rsid w:val="00AE2248"/>
    <w:rsid w:val="00AE238C"/>
    <w:rsid w:val="00AE267E"/>
    <w:rsid w:val="00AE560F"/>
    <w:rsid w:val="00AE5E9C"/>
    <w:rsid w:val="00AE7146"/>
    <w:rsid w:val="00AE7369"/>
    <w:rsid w:val="00AE7BE6"/>
    <w:rsid w:val="00AF0023"/>
    <w:rsid w:val="00AF0ACF"/>
    <w:rsid w:val="00AF0BED"/>
    <w:rsid w:val="00AF0FD9"/>
    <w:rsid w:val="00AF120F"/>
    <w:rsid w:val="00AF1986"/>
    <w:rsid w:val="00AF2B06"/>
    <w:rsid w:val="00AF3881"/>
    <w:rsid w:val="00AF38C9"/>
    <w:rsid w:val="00AF440C"/>
    <w:rsid w:val="00AF44D0"/>
    <w:rsid w:val="00AF4CA3"/>
    <w:rsid w:val="00AF51CF"/>
    <w:rsid w:val="00AF5238"/>
    <w:rsid w:val="00AF53CF"/>
    <w:rsid w:val="00AF6F10"/>
    <w:rsid w:val="00AF7F52"/>
    <w:rsid w:val="00B00AFB"/>
    <w:rsid w:val="00B01A7A"/>
    <w:rsid w:val="00B02418"/>
    <w:rsid w:val="00B0306E"/>
    <w:rsid w:val="00B03479"/>
    <w:rsid w:val="00B0394F"/>
    <w:rsid w:val="00B03CE0"/>
    <w:rsid w:val="00B04A6F"/>
    <w:rsid w:val="00B0527C"/>
    <w:rsid w:val="00B05382"/>
    <w:rsid w:val="00B059C3"/>
    <w:rsid w:val="00B06A03"/>
    <w:rsid w:val="00B1042E"/>
    <w:rsid w:val="00B1159F"/>
    <w:rsid w:val="00B11D70"/>
    <w:rsid w:val="00B12DD5"/>
    <w:rsid w:val="00B13609"/>
    <w:rsid w:val="00B13772"/>
    <w:rsid w:val="00B13E4D"/>
    <w:rsid w:val="00B14FBF"/>
    <w:rsid w:val="00B15074"/>
    <w:rsid w:val="00B16034"/>
    <w:rsid w:val="00B168D7"/>
    <w:rsid w:val="00B175DB"/>
    <w:rsid w:val="00B178F9"/>
    <w:rsid w:val="00B21CD9"/>
    <w:rsid w:val="00B21F16"/>
    <w:rsid w:val="00B21FD7"/>
    <w:rsid w:val="00B21FE0"/>
    <w:rsid w:val="00B223FE"/>
    <w:rsid w:val="00B226DC"/>
    <w:rsid w:val="00B23507"/>
    <w:rsid w:val="00B23660"/>
    <w:rsid w:val="00B245BD"/>
    <w:rsid w:val="00B25380"/>
    <w:rsid w:val="00B25515"/>
    <w:rsid w:val="00B25AD4"/>
    <w:rsid w:val="00B2713E"/>
    <w:rsid w:val="00B272A8"/>
    <w:rsid w:val="00B30957"/>
    <w:rsid w:val="00B325D2"/>
    <w:rsid w:val="00B328AA"/>
    <w:rsid w:val="00B32DD0"/>
    <w:rsid w:val="00B336B6"/>
    <w:rsid w:val="00B339C2"/>
    <w:rsid w:val="00B33CFF"/>
    <w:rsid w:val="00B33E37"/>
    <w:rsid w:val="00B33FD7"/>
    <w:rsid w:val="00B33FF9"/>
    <w:rsid w:val="00B34287"/>
    <w:rsid w:val="00B34EA2"/>
    <w:rsid w:val="00B3669A"/>
    <w:rsid w:val="00B37958"/>
    <w:rsid w:val="00B40064"/>
    <w:rsid w:val="00B401A9"/>
    <w:rsid w:val="00B4062C"/>
    <w:rsid w:val="00B410F9"/>
    <w:rsid w:val="00B41C8E"/>
    <w:rsid w:val="00B41CA8"/>
    <w:rsid w:val="00B41CF1"/>
    <w:rsid w:val="00B423E6"/>
    <w:rsid w:val="00B438F8"/>
    <w:rsid w:val="00B457B6"/>
    <w:rsid w:val="00B46902"/>
    <w:rsid w:val="00B47453"/>
    <w:rsid w:val="00B47BB6"/>
    <w:rsid w:val="00B51003"/>
    <w:rsid w:val="00B51B84"/>
    <w:rsid w:val="00B51ED0"/>
    <w:rsid w:val="00B541A0"/>
    <w:rsid w:val="00B54A29"/>
    <w:rsid w:val="00B55795"/>
    <w:rsid w:val="00B56C62"/>
    <w:rsid w:val="00B600BB"/>
    <w:rsid w:val="00B60FE8"/>
    <w:rsid w:val="00B622D3"/>
    <w:rsid w:val="00B62ADC"/>
    <w:rsid w:val="00B63292"/>
    <w:rsid w:val="00B63947"/>
    <w:rsid w:val="00B644E0"/>
    <w:rsid w:val="00B64970"/>
    <w:rsid w:val="00B64EFC"/>
    <w:rsid w:val="00B65E23"/>
    <w:rsid w:val="00B65EC0"/>
    <w:rsid w:val="00B66393"/>
    <w:rsid w:val="00B66A8F"/>
    <w:rsid w:val="00B67140"/>
    <w:rsid w:val="00B67EB9"/>
    <w:rsid w:val="00B7051E"/>
    <w:rsid w:val="00B71A31"/>
    <w:rsid w:val="00B72538"/>
    <w:rsid w:val="00B72B7D"/>
    <w:rsid w:val="00B74A88"/>
    <w:rsid w:val="00B74CC1"/>
    <w:rsid w:val="00B779C0"/>
    <w:rsid w:val="00B77C70"/>
    <w:rsid w:val="00B80BA1"/>
    <w:rsid w:val="00B80D4C"/>
    <w:rsid w:val="00B82304"/>
    <w:rsid w:val="00B83912"/>
    <w:rsid w:val="00B84598"/>
    <w:rsid w:val="00B851A6"/>
    <w:rsid w:val="00B86DAD"/>
    <w:rsid w:val="00B876C0"/>
    <w:rsid w:val="00B9124D"/>
    <w:rsid w:val="00B92B88"/>
    <w:rsid w:val="00B94014"/>
    <w:rsid w:val="00B95294"/>
    <w:rsid w:val="00B9536A"/>
    <w:rsid w:val="00B96906"/>
    <w:rsid w:val="00B96BA5"/>
    <w:rsid w:val="00B96D69"/>
    <w:rsid w:val="00B9708B"/>
    <w:rsid w:val="00B97FAA"/>
    <w:rsid w:val="00BA174B"/>
    <w:rsid w:val="00BA1AC2"/>
    <w:rsid w:val="00BA1F16"/>
    <w:rsid w:val="00BA2F7E"/>
    <w:rsid w:val="00BA4406"/>
    <w:rsid w:val="00BA4625"/>
    <w:rsid w:val="00BA4D0D"/>
    <w:rsid w:val="00BA601A"/>
    <w:rsid w:val="00BA786A"/>
    <w:rsid w:val="00BB2CBC"/>
    <w:rsid w:val="00BB2F5E"/>
    <w:rsid w:val="00BB3DA9"/>
    <w:rsid w:val="00BB4544"/>
    <w:rsid w:val="00BB4B20"/>
    <w:rsid w:val="00BB4F13"/>
    <w:rsid w:val="00BB5C32"/>
    <w:rsid w:val="00BB6816"/>
    <w:rsid w:val="00BC00CD"/>
    <w:rsid w:val="00BC0A99"/>
    <w:rsid w:val="00BC0C5E"/>
    <w:rsid w:val="00BC132D"/>
    <w:rsid w:val="00BC1758"/>
    <w:rsid w:val="00BC18C4"/>
    <w:rsid w:val="00BC1C62"/>
    <w:rsid w:val="00BC1DF0"/>
    <w:rsid w:val="00BC275D"/>
    <w:rsid w:val="00BC2B9A"/>
    <w:rsid w:val="00BC336F"/>
    <w:rsid w:val="00BC3E34"/>
    <w:rsid w:val="00BC43BA"/>
    <w:rsid w:val="00BC47C7"/>
    <w:rsid w:val="00BC6422"/>
    <w:rsid w:val="00BC670C"/>
    <w:rsid w:val="00BC7798"/>
    <w:rsid w:val="00BD052D"/>
    <w:rsid w:val="00BD05EA"/>
    <w:rsid w:val="00BD3407"/>
    <w:rsid w:val="00BD4001"/>
    <w:rsid w:val="00BD4C39"/>
    <w:rsid w:val="00BD543B"/>
    <w:rsid w:val="00BD54D0"/>
    <w:rsid w:val="00BD552C"/>
    <w:rsid w:val="00BD57BE"/>
    <w:rsid w:val="00BD626B"/>
    <w:rsid w:val="00BD64BF"/>
    <w:rsid w:val="00BD72AA"/>
    <w:rsid w:val="00BE0208"/>
    <w:rsid w:val="00BE0757"/>
    <w:rsid w:val="00BE1399"/>
    <w:rsid w:val="00BE1562"/>
    <w:rsid w:val="00BE1E51"/>
    <w:rsid w:val="00BE3B77"/>
    <w:rsid w:val="00BE430D"/>
    <w:rsid w:val="00BE5656"/>
    <w:rsid w:val="00BE58A0"/>
    <w:rsid w:val="00BE5EA8"/>
    <w:rsid w:val="00BE6C76"/>
    <w:rsid w:val="00BE75EF"/>
    <w:rsid w:val="00BF106E"/>
    <w:rsid w:val="00BF1094"/>
    <w:rsid w:val="00BF14C6"/>
    <w:rsid w:val="00BF1FC1"/>
    <w:rsid w:val="00BF39D2"/>
    <w:rsid w:val="00BF4147"/>
    <w:rsid w:val="00C00FB6"/>
    <w:rsid w:val="00C021FB"/>
    <w:rsid w:val="00C03EC7"/>
    <w:rsid w:val="00C06C89"/>
    <w:rsid w:val="00C07888"/>
    <w:rsid w:val="00C10789"/>
    <w:rsid w:val="00C12BEF"/>
    <w:rsid w:val="00C13642"/>
    <w:rsid w:val="00C14D45"/>
    <w:rsid w:val="00C15CF1"/>
    <w:rsid w:val="00C15D6F"/>
    <w:rsid w:val="00C1633E"/>
    <w:rsid w:val="00C173DB"/>
    <w:rsid w:val="00C178F9"/>
    <w:rsid w:val="00C20C51"/>
    <w:rsid w:val="00C218B5"/>
    <w:rsid w:val="00C230F4"/>
    <w:rsid w:val="00C2364E"/>
    <w:rsid w:val="00C253B7"/>
    <w:rsid w:val="00C26B4E"/>
    <w:rsid w:val="00C270D3"/>
    <w:rsid w:val="00C27B24"/>
    <w:rsid w:val="00C30BF1"/>
    <w:rsid w:val="00C30D16"/>
    <w:rsid w:val="00C31BF3"/>
    <w:rsid w:val="00C31CDA"/>
    <w:rsid w:val="00C323EC"/>
    <w:rsid w:val="00C3260F"/>
    <w:rsid w:val="00C32AA3"/>
    <w:rsid w:val="00C344F6"/>
    <w:rsid w:val="00C348B6"/>
    <w:rsid w:val="00C356E3"/>
    <w:rsid w:val="00C37866"/>
    <w:rsid w:val="00C41D9C"/>
    <w:rsid w:val="00C42315"/>
    <w:rsid w:val="00C4308F"/>
    <w:rsid w:val="00C45288"/>
    <w:rsid w:val="00C454F6"/>
    <w:rsid w:val="00C45F71"/>
    <w:rsid w:val="00C46A55"/>
    <w:rsid w:val="00C513C2"/>
    <w:rsid w:val="00C51668"/>
    <w:rsid w:val="00C535A5"/>
    <w:rsid w:val="00C53633"/>
    <w:rsid w:val="00C57D43"/>
    <w:rsid w:val="00C605D2"/>
    <w:rsid w:val="00C605D7"/>
    <w:rsid w:val="00C62591"/>
    <w:rsid w:val="00C62A4E"/>
    <w:rsid w:val="00C63043"/>
    <w:rsid w:val="00C63A26"/>
    <w:rsid w:val="00C641A3"/>
    <w:rsid w:val="00C64EAC"/>
    <w:rsid w:val="00C65846"/>
    <w:rsid w:val="00C707A9"/>
    <w:rsid w:val="00C7086A"/>
    <w:rsid w:val="00C70985"/>
    <w:rsid w:val="00C70BA7"/>
    <w:rsid w:val="00C73783"/>
    <w:rsid w:val="00C73DB6"/>
    <w:rsid w:val="00C742EF"/>
    <w:rsid w:val="00C7444C"/>
    <w:rsid w:val="00C753CB"/>
    <w:rsid w:val="00C75FF7"/>
    <w:rsid w:val="00C76B37"/>
    <w:rsid w:val="00C819F2"/>
    <w:rsid w:val="00C81E9F"/>
    <w:rsid w:val="00C820D4"/>
    <w:rsid w:val="00C8212F"/>
    <w:rsid w:val="00C83503"/>
    <w:rsid w:val="00C8360A"/>
    <w:rsid w:val="00C83648"/>
    <w:rsid w:val="00C84CF5"/>
    <w:rsid w:val="00C8513B"/>
    <w:rsid w:val="00C85FCB"/>
    <w:rsid w:val="00C86041"/>
    <w:rsid w:val="00C865A1"/>
    <w:rsid w:val="00C86BDE"/>
    <w:rsid w:val="00C8777A"/>
    <w:rsid w:val="00C90A42"/>
    <w:rsid w:val="00C90D8C"/>
    <w:rsid w:val="00C914ED"/>
    <w:rsid w:val="00C91E6F"/>
    <w:rsid w:val="00C91E97"/>
    <w:rsid w:val="00C934D0"/>
    <w:rsid w:val="00C956D1"/>
    <w:rsid w:val="00C96770"/>
    <w:rsid w:val="00C96B18"/>
    <w:rsid w:val="00C97F13"/>
    <w:rsid w:val="00CA0A2E"/>
    <w:rsid w:val="00CA0FC8"/>
    <w:rsid w:val="00CA2545"/>
    <w:rsid w:val="00CA2E6F"/>
    <w:rsid w:val="00CA38F5"/>
    <w:rsid w:val="00CA3F60"/>
    <w:rsid w:val="00CA4B67"/>
    <w:rsid w:val="00CA6190"/>
    <w:rsid w:val="00CA632B"/>
    <w:rsid w:val="00CA749A"/>
    <w:rsid w:val="00CB03F3"/>
    <w:rsid w:val="00CB43E9"/>
    <w:rsid w:val="00CB457B"/>
    <w:rsid w:val="00CB51A9"/>
    <w:rsid w:val="00CB6D24"/>
    <w:rsid w:val="00CC04EE"/>
    <w:rsid w:val="00CC10BF"/>
    <w:rsid w:val="00CC27DA"/>
    <w:rsid w:val="00CC3C33"/>
    <w:rsid w:val="00CC3D49"/>
    <w:rsid w:val="00CC40DE"/>
    <w:rsid w:val="00CC4FDE"/>
    <w:rsid w:val="00CC6412"/>
    <w:rsid w:val="00CC6437"/>
    <w:rsid w:val="00CC696E"/>
    <w:rsid w:val="00CC6F1A"/>
    <w:rsid w:val="00CC6F54"/>
    <w:rsid w:val="00CD060E"/>
    <w:rsid w:val="00CD16DD"/>
    <w:rsid w:val="00CD2DC7"/>
    <w:rsid w:val="00CD3DE7"/>
    <w:rsid w:val="00CD3EF8"/>
    <w:rsid w:val="00CD5A4A"/>
    <w:rsid w:val="00CD69AF"/>
    <w:rsid w:val="00CD6CC7"/>
    <w:rsid w:val="00CD6FBD"/>
    <w:rsid w:val="00CE0E44"/>
    <w:rsid w:val="00CE2526"/>
    <w:rsid w:val="00CE296E"/>
    <w:rsid w:val="00CE328C"/>
    <w:rsid w:val="00CE3729"/>
    <w:rsid w:val="00CE7572"/>
    <w:rsid w:val="00CF01C2"/>
    <w:rsid w:val="00CF0884"/>
    <w:rsid w:val="00CF0C96"/>
    <w:rsid w:val="00CF19C3"/>
    <w:rsid w:val="00CF3DAB"/>
    <w:rsid w:val="00CF4773"/>
    <w:rsid w:val="00CF4DAB"/>
    <w:rsid w:val="00CF596A"/>
    <w:rsid w:val="00CF5C20"/>
    <w:rsid w:val="00CF6180"/>
    <w:rsid w:val="00CF6723"/>
    <w:rsid w:val="00CF73CB"/>
    <w:rsid w:val="00CF7938"/>
    <w:rsid w:val="00CF79A9"/>
    <w:rsid w:val="00CF7A4B"/>
    <w:rsid w:val="00CF7E9D"/>
    <w:rsid w:val="00D00C10"/>
    <w:rsid w:val="00D00EA0"/>
    <w:rsid w:val="00D018F9"/>
    <w:rsid w:val="00D02F9D"/>
    <w:rsid w:val="00D048A5"/>
    <w:rsid w:val="00D04EFD"/>
    <w:rsid w:val="00D04FE8"/>
    <w:rsid w:val="00D0649C"/>
    <w:rsid w:val="00D0734C"/>
    <w:rsid w:val="00D12795"/>
    <w:rsid w:val="00D1298E"/>
    <w:rsid w:val="00D1364B"/>
    <w:rsid w:val="00D13F3C"/>
    <w:rsid w:val="00D141A7"/>
    <w:rsid w:val="00D14352"/>
    <w:rsid w:val="00D14A1D"/>
    <w:rsid w:val="00D15B89"/>
    <w:rsid w:val="00D16234"/>
    <w:rsid w:val="00D1638E"/>
    <w:rsid w:val="00D20F8A"/>
    <w:rsid w:val="00D21423"/>
    <w:rsid w:val="00D21F1A"/>
    <w:rsid w:val="00D2258E"/>
    <w:rsid w:val="00D22D0F"/>
    <w:rsid w:val="00D2343A"/>
    <w:rsid w:val="00D255D8"/>
    <w:rsid w:val="00D25FF0"/>
    <w:rsid w:val="00D2632C"/>
    <w:rsid w:val="00D2696D"/>
    <w:rsid w:val="00D27AC2"/>
    <w:rsid w:val="00D27E38"/>
    <w:rsid w:val="00D31BFF"/>
    <w:rsid w:val="00D31DDF"/>
    <w:rsid w:val="00D3257E"/>
    <w:rsid w:val="00D33609"/>
    <w:rsid w:val="00D33E4F"/>
    <w:rsid w:val="00D33F1C"/>
    <w:rsid w:val="00D348B8"/>
    <w:rsid w:val="00D34E73"/>
    <w:rsid w:val="00D35565"/>
    <w:rsid w:val="00D355CC"/>
    <w:rsid w:val="00D35E0C"/>
    <w:rsid w:val="00D35FAD"/>
    <w:rsid w:val="00D376EC"/>
    <w:rsid w:val="00D400A5"/>
    <w:rsid w:val="00D4026B"/>
    <w:rsid w:val="00D419AE"/>
    <w:rsid w:val="00D4489A"/>
    <w:rsid w:val="00D44B4D"/>
    <w:rsid w:val="00D4522C"/>
    <w:rsid w:val="00D45C3E"/>
    <w:rsid w:val="00D4737D"/>
    <w:rsid w:val="00D47E68"/>
    <w:rsid w:val="00D47FC7"/>
    <w:rsid w:val="00D5033D"/>
    <w:rsid w:val="00D50A2C"/>
    <w:rsid w:val="00D5109E"/>
    <w:rsid w:val="00D52686"/>
    <w:rsid w:val="00D52950"/>
    <w:rsid w:val="00D549B2"/>
    <w:rsid w:val="00D54C69"/>
    <w:rsid w:val="00D570FA"/>
    <w:rsid w:val="00D5740F"/>
    <w:rsid w:val="00D57A01"/>
    <w:rsid w:val="00D61D52"/>
    <w:rsid w:val="00D62ADB"/>
    <w:rsid w:val="00D64EEB"/>
    <w:rsid w:val="00D65BFF"/>
    <w:rsid w:val="00D6639E"/>
    <w:rsid w:val="00D67404"/>
    <w:rsid w:val="00D703BB"/>
    <w:rsid w:val="00D70AC7"/>
    <w:rsid w:val="00D713C3"/>
    <w:rsid w:val="00D71E5B"/>
    <w:rsid w:val="00D7290B"/>
    <w:rsid w:val="00D737EC"/>
    <w:rsid w:val="00D74000"/>
    <w:rsid w:val="00D745FF"/>
    <w:rsid w:val="00D7567A"/>
    <w:rsid w:val="00D76543"/>
    <w:rsid w:val="00D76E71"/>
    <w:rsid w:val="00D776DD"/>
    <w:rsid w:val="00D77D9E"/>
    <w:rsid w:val="00D806A0"/>
    <w:rsid w:val="00D8095A"/>
    <w:rsid w:val="00D817AA"/>
    <w:rsid w:val="00D82FAF"/>
    <w:rsid w:val="00D83A31"/>
    <w:rsid w:val="00D83A67"/>
    <w:rsid w:val="00D8453F"/>
    <w:rsid w:val="00D85F1A"/>
    <w:rsid w:val="00D85FC2"/>
    <w:rsid w:val="00D85FCE"/>
    <w:rsid w:val="00D90F21"/>
    <w:rsid w:val="00D91179"/>
    <w:rsid w:val="00D96FF7"/>
    <w:rsid w:val="00D97492"/>
    <w:rsid w:val="00D97EC1"/>
    <w:rsid w:val="00DA26AC"/>
    <w:rsid w:val="00DA2EDE"/>
    <w:rsid w:val="00DA3EAF"/>
    <w:rsid w:val="00DA40B1"/>
    <w:rsid w:val="00DA475C"/>
    <w:rsid w:val="00DA4CB1"/>
    <w:rsid w:val="00DA51E6"/>
    <w:rsid w:val="00DA7034"/>
    <w:rsid w:val="00DA7658"/>
    <w:rsid w:val="00DA788B"/>
    <w:rsid w:val="00DA7D1A"/>
    <w:rsid w:val="00DB1B4A"/>
    <w:rsid w:val="00DB277D"/>
    <w:rsid w:val="00DB32A2"/>
    <w:rsid w:val="00DB3562"/>
    <w:rsid w:val="00DB388C"/>
    <w:rsid w:val="00DB3E54"/>
    <w:rsid w:val="00DB400B"/>
    <w:rsid w:val="00DB4527"/>
    <w:rsid w:val="00DB558D"/>
    <w:rsid w:val="00DB6594"/>
    <w:rsid w:val="00DB7F8D"/>
    <w:rsid w:val="00DC0CFA"/>
    <w:rsid w:val="00DC1233"/>
    <w:rsid w:val="00DC14A8"/>
    <w:rsid w:val="00DC486B"/>
    <w:rsid w:val="00DC52B8"/>
    <w:rsid w:val="00DC5441"/>
    <w:rsid w:val="00DC56A2"/>
    <w:rsid w:val="00DC6268"/>
    <w:rsid w:val="00DC6C22"/>
    <w:rsid w:val="00DC71C7"/>
    <w:rsid w:val="00DC71FC"/>
    <w:rsid w:val="00DC785E"/>
    <w:rsid w:val="00DD0046"/>
    <w:rsid w:val="00DD2B2E"/>
    <w:rsid w:val="00DD382C"/>
    <w:rsid w:val="00DD3DB3"/>
    <w:rsid w:val="00DD3FAA"/>
    <w:rsid w:val="00DD4205"/>
    <w:rsid w:val="00DD4646"/>
    <w:rsid w:val="00DD472F"/>
    <w:rsid w:val="00DD49B6"/>
    <w:rsid w:val="00DD4A0E"/>
    <w:rsid w:val="00DD54D2"/>
    <w:rsid w:val="00DD7166"/>
    <w:rsid w:val="00DD78A0"/>
    <w:rsid w:val="00DD7F48"/>
    <w:rsid w:val="00DE01EF"/>
    <w:rsid w:val="00DE0379"/>
    <w:rsid w:val="00DE1FA8"/>
    <w:rsid w:val="00DE2168"/>
    <w:rsid w:val="00DE3216"/>
    <w:rsid w:val="00DE41B8"/>
    <w:rsid w:val="00DE5272"/>
    <w:rsid w:val="00DE5660"/>
    <w:rsid w:val="00DE57D5"/>
    <w:rsid w:val="00DE7173"/>
    <w:rsid w:val="00DF0256"/>
    <w:rsid w:val="00DF0442"/>
    <w:rsid w:val="00DF2476"/>
    <w:rsid w:val="00DF24FD"/>
    <w:rsid w:val="00DF251B"/>
    <w:rsid w:val="00DF32EE"/>
    <w:rsid w:val="00DF549E"/>
    <w:rsid w:val="00DF60F4"/>
    <w:rsid w:val="00DF61B7"/>
    <w:rsid w:val="00DF64BD"/>
    <w:rsid w:val="00DF6666"/>
    <w:rsid w:val="00E002E2"/>
    <w:rsid w:val="00E01693"/>
    <w:rsid w:val="00E01F9A"/>
    <w:rsid w:val="00E02407"/>
    <w:rsid w:val="00E03945"/>
    <w:rsid w:val="00E03DBC"/>
    <w:rsid w:val="00E03EAC"/>
    <w:rsid w:val="00E05ABA"/>
    <w:rsid w:val="00E06588"/>
    <w:rsid w:val="00E06716"/>
    <w:rsid w:val="00E0781D"/>
    <w:rsid w:val="00E07DF5"/>
    <w:rsid w:val="00E10E5C"/>
    <w:rsid w:val="00E11EDD"/>
    <w:rsid w:val="00E11FD9"/>
    <w:rsid w:val="00E12015"/>
    <w:rsid w:val="00E123EE"/>
    <w:rsid w:val="00E12A44"/>
    <w:rsid w:val="00E1395E"/>
    <w:rsid w:val="00E1396C"/>
    <w:rsid w:val="00E1458A"/>
    <w:rsid w:val="00E14908"/>
    <w:rsid w:val="00E15390"/>
    <w:rsid w:val="00E1603A"/>
    <w:rsid w:val="00E17181"/>
    <w:rsid w:val="00E20672"/>
    <w:rsid w:val="00E20C96"/>
    <w:rsid w:val="00E213E9"/>
    <w:rsid w:val="00E21778"/>
    <w:rsid w:val="00E21F2D"/>
    <w:rsid w:val="00E222D8"/>
    <w:rsid w:val="00E22B48"/>
    <w:rsid w:val="00E23013"/>
    <w:rsid w:val="00E240D3"/>
    <w:rsid w:val="00E2424B"/>
    <w:rsid w:val="00E25486"/>
    <w:rsid w:val="00E26B7A"/>
    <w:rsid w:val="00E26B7E"/>
    <w:rsid w:val="00E26DAC"/>
    <w:rsid w:val="00E26F49"/>
    <w:rsid w:val="00E27244"/>
    <w:rsid w:val="00E27329"/>
    <w:rsid w:val="00E2749B"/>
    <w:rsid w:val="00E312B9"/>
    <w:rsid w:val="00E32D8A"/>
    <w:rsid w:val="00E33883"/>
    <w:rsid w:val="00E3406D"/>
    <w:rsid w:val="00E34216"/>
    <w:rsid w:val="00E342DA"/>
    <w:rsid w:val="00E3511F"/>
    <w:rsid w:val="00E3582B"/>
    <w:rsid w:val="00E365B9"/>
    <w:rsid w:val="00E36BEF"/>
    <w:rsid w:val="00E3718D"/>
    <w:rsid w:val="00E371A2"/>
    <w:rsid w:val="00E37462"/>
    <w:rsid w:val="00E37F22"/>
    <w:rsid w:val="00E37FC1"/>
    <w:rsid w:val="00E40857"/>
    <w:rsid w:val="00E415C6"/>
    <w:rsid w:val="00E41C10"/>
    <w:rsid w:val="00E447BF"/>
    <w:rsid w:val="00E4582D"/>
    <w:rsid w:val="00E4655A"/>
    <w:rsid w:val="00E50467"/>
    <w:rsid w:val="00E515FF"/>
    <w:rsid w:val="00E530E2"/>
    <w:rsid w:val="00E53435"/>
    <w:rsid w:val="00E54952"/>
    <w:rsid w:val="00E5510D"/>
    <w:rsid w:val="00E55CD0"/>
    <w:rsid w:val="00E568D1"/>
    <w:rsid w:val="00E56BDD"/>
    <w:rsid w:val="00E57A4B"/>
    <w:rsid w:val="00E60954"/>
    <w:rsid w:val="00E60AEE"/>
    <w:rsid w:val="00E60C70"/>
    <w:rsid w:val="00E62CBA"/>
    <w:rsid w:val="00E63064"/>
    <w:rsid w:val="00E63C04"/>
    <w:rsid w:val="00E67275"/>
    <w:rsid w:val="00E67CCC"/>
    <w:rsid w:val="00E714F4"/>
    <w:rsid w:val="00E71F03"/>
    <w:rsid w:val="00E729DF"/>
    <w:rsid w:val="00E73FDF"/>
    <w:rsid w:val="00E74128"/>
    <w:rsid w:val="00E75068"/>
    <w:rsid w:val="00E750FD"/>
    <w:rsid w:val="00E7534F"/>
    <w:rsid w:val="00E75F3B"/>
    <w:rsid w:val="00E7647A"/>
    <w:rsid w:val="00E764D1"/>
    <w:rsid w:val="00E769DB"/>
    <w:rsid w:val="00E76DCA"/>
    <w:rsid w:val="00E772EE"/>
    <w:rsid w:val="00E776C3"/>
    <w:rsid w:val="00E77C94"/>
    <w:rsid w:val="00E80C04"/>
    <w:rsid w:val="00E81F0D"/>
    <w:rsid w:val="00E8224D"/>
    <w:rsid w:val="00E830E6"/>
    <w:rsid w:val="00E90764"/>
    <w:rsid w:val="00E918B3"/>
    <w:rsid w:val="00E92072"/>
    <w:rsid w:val="00E924FC"/>
    <w:rsid w:val="00E929E4"/>
    <w:rsid w:val="00E931F6"/>
    <w:rsid w:val="00E9382D"/>
    <w:rsid w:val="00E938D8"/>
    <w:rsid w:val="00E939FB"/>
    <w:rsid w:val="00E948CD"/>
    <w:rsid w:val="00E950A2"/>
    <w:rsid w:val="00E95B4D"/>
    <w:rsid w:val="00E95EF6"/>
    <w:rsid w:val="00E96423"/>
    <w:rsid w:val="00E96A59"/>
    <w:rsid w:val="00E97898"/>
    <w:rsid w:val="00EA07D4"/>
    <w:rsid w:val="00EA0814"/>
    <w:rsid w:val="00EA0C5B"/>
    <w:rsid w:val="00EA0F70"/>
    <w:rsid w:val="00EA1638"/>
    <w:rsid w:val="00EA2F40"/>
    <w:rsid w:val="00EA516E"/>
    <w:rsid w:val="00EA6B1A"/>
    <w:rsid w:val="00EA745C"/>
    <w:rsid w:val="00EA75E9"/>
    <w:rsid w:val="00EA77E0"/>
    <w:rsid w:val="00EB0C1D"/>
    <w:rsid w:val="00EB1714"/>
    <w:rsid w:val="00EB1C42"/>
    <w:rsid w:val="00EB23FD"/>
    <w:rsid w:val="00EB2522"/>
    <w:rsid w:val="00EB2DD5"/>
    <w:rsid w:val="00EB30D0"/>
    <w:rsid w:val="00EB3EBE"/>
    <w:rsid w:val="00EB47C7"/>
    <w:rsid w:val="00EB5AB0"/>
    <w:rsid w:val="00EB64B3"/>
    <w:rsid w:val="00EB64F1"/>
    <w:rsid w:val="00EB6721"/>
    <w:rsid w:val="00EB6A66"/>
    <w:rsid w:val="00EC3BD7"/>
    <w:rsid w:val="00EC3F2B"/>
    <w:rsid w:val="00EC40F1"/>
    <w:rsid w:val="00EC42C5"/>
    <w:rsid w:val="00EC42DA"/>
    <w:rsid w:val="00EC4981"/>
    <w:rsid w:val="00EC4FD5"/>
    <w:rsid w:val="00EC5A6C"/>
    <w:rsid w:val="00ED1165"/>
    <w:rsid w:val="00ED1A56"/>
    <w:rsid w:val="00ED21AF"/>
    <w:rsid w:val="00ED337C"/>
    <w:rsid w:val="00ED399B"/>
    <w:rsid w:val="00ED3D61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224"/>
    <w:rsid w:val="00EE69BD"/>
    <w:rsid w:val="00EE7C65"/>
    <w:rsid w:val="00EF370F"/>
    <w:rsid w:val="00EF3C13"/>
    <w:rsid w:val="00EF4D3C"/>
    <w:rsid w:val="00EF6EE5"/>
    <w:rsid w:val="00EF6F22"/>
    <w:rsid w:val="00EF785F"/>
    <w:rsid w:val="00EF7F53"/>
    <w:rsid w:val="00F00C38"/>
    <w:rsid w:val="00F0140A"/>
    <w:rsid w:val="00F02D2A"/>
    <w:rsid w:val="00F02E56"/>
    <w:rsid w:val="00F03064"/>
    <w:rsid w:val="00F04225"/>
    <w:rsid w:val="00F05300"/>
    <w:rsid w:val="00F05876"/>
    <w:rsid w:val="00F05C27"/>
    <w:rsid w:val="00F06639"/>
    <w:rsid w:val="00F072F1"/>
    <w:rsid w:val="00F106DF"/>
    <w:rsid w:val="00F11039"/>
    <w:rsid w:val="00F1321D"/>
    <w:rsid w:val="00F13524"/>
    <w:rsid w:val="00F1491D"/>
    <w:rsid w:val="00F1533C"/>
    <w:rsid w:val="00F15A8D"/>
    <w:rsid w:val="00F15AD2"/>
    <w:rsid w:val="00F15D58"/>
    <w:rsid w:val="00F16C48"/>
    <w:rsid w:val="00F1772E"/>
    <w:rsid w:val="00F17F29"/>
    <w:rsid w:val="00F217A2"/>
    <w:rsid w:val="00F21AB4"/>
    <w:rsid w:val="00F225B5"/>
    <w:rsid w:val="00F250CD"/>
    <w:rsid w:val="00F27210"/>
    <w:rsid w:val="00F3016F"/>
    <w:rsid w:val="00F30709"/>
    <w:rsid w:val="00F3085D"/>
    <w:rsid w:val="00F30F27"/>
    <w:rsid w:val="00F32F29"/>
    <w:rsid w:val="00F330B4"/>
    <w:rsid w:val="00F34625"/>
    <w:rsid w:val="00F34D18"/>
    <w:rsid w:val="00F34FD7"/>
    <w:rsid w:val="00F35956"/>
    <w:rsid w:val="00F36EA9"/>
    <w:rsid w:val="00F37288"/>
    <w:rsid w:val="00F37CA4"/>
    <w:rsid w:val="00F4026C"/>
    <w:rsid w:val="00F4081F"/>
    <w:rsid w:val="00F4131B"/>
    <w:rsid w:val="00F418A0"/>
    <w:rsid w:val="00F4340A"/>
    <w:rsid w:val="00F43D60"/>
    <w:rsid w:val="00F45362"/>
    <w:rsid w:val="00F45DF7"/>
    <w:rsid w:val="00F46347"/>
    <w:rsid w:val="00F4774A"/>
    <w:rsid w:val="00F47CBF"/>
    <w:rsid w:val="00F513BF"/>
    <w:rsid w:val="00F519C3"/>
    <w:rsid w:val="00F51A36"/>
    <w:rsid w:val="00F52536"/>
    <w:rsid w:val="00F53F51"/>
    <w:rsid w:val="00F54353"/>
    <w:rsid w:val="00F5454A"/>
    <w:rsid w:val="00F54915"/>
    <w:rsid w:val="00F55A18"/>
    <w:rsid w:val="00F55E86"/>
    <w:rsid w:val="00F56B21"/>
    <w:rsid w:val="00F60484"/>
    <w:rsid w:val="00F61334"/>
    <w:rsid w:val="00F6292F"/>
    <w:rsid w:val="00F64B4B"/>
    <w:rsid w:val="00F64F15"/>
    <w:rsid w:val="00F64F4B"/>
    <w:rsid w:val="00F70103"/>
    <w:rsid w:val="00F7089F"/>
    <w:rsid w:val="00F7094A"/>
    <w:rsid w:val="00F70993"/>
    <w:rsid w:val="00F71604"/>
    <w:rsid w:val="00F7191F"/>
    <w:rsid w:val="00F71D1B"/>
    <w:rsid w:val="00F72899"/>
    <w:rsid w:val="00F72F3C"/>
    <w:rsid w:val="00F7342C"/>
    <w:rsid w:val="00F7377E"/>
    <w:rsid w:val="00F73CFA"/>
    <w:rsid w:val="00F73F50"/>
    <w:rsid w:val="00F761DD"/>
    <w:rsid w:val="00F779C6"/>
    <w:rsid w:val="00F81038"/>
    <w:rsid w:val="00F81EF4"/>
    <w:rsid w:val="00F83162"/>
    <w:rsid w:val="00F84AF8"/>
    <w:rsid w:val="00F84CA3"/>
    <w:rsid w:val="00F84E29"/>
    <w:rsid w:val="00F87B67"/>
    <w:rsid w:val="00F91404"/>
    <w:rsid w:val="00F92032"/>
    <w:rsid w:val="00F933D8"/>
    <w:rsid w:val="00F93F6C"/>
    <w:rsid w:val="00F940E3"/>
    <w:rsid w:val="00F94BC3"/>
    <w:rsid w:val="00F965F1"/>
    <w:rsid w:val="00F97B59"/>
    <w:rsid w:val="00FA0421"/>
    <w:rsid w:val="00FA1E63"/>
    <w:rsid w:val="00FA216D"/>
    <w:rsid w:val="00FA2793"/>
    <w:rsid w:val="00FA47BD"/>
    <w:rsid w:val="00FA490D"/>
    <w:rsid w:val="00FA5178"/>
    <w:rsid w:val="00FA54B8"/>
    <w:rsid w:val="00FA5621"/>
    <w:rsid w:val="00FA6984"/>
    <w:rsid w:val="00FB01C8"/>
    <w:rsid w:val="00FB07F6"/>
    <w:rsid w:val="00FB0B4F"/>
    <w:rsid w:val="00FB1164"/>
    <w:rsid w:val="00FB1540"/>
    <w:rsid w:val="00FB1940"/>
    <w:rsid w:val="00FB2C7C"/>
    <w:rsid w:val="00FB370D"/>
    <w:rsid w:val="00FB42FB"/>
    <w:rsid w:val="00FB584E"/>
    <w:rsid w:val="00FB7983"/>
    <w:rsid w:val="00FB7B90"/>
    <w:rsid w:val="00FC066C"/>
    <w:rsid w:val="00FC1234"/>
    <w:rsid w:val="00FC1EBD"/>
    <w:rsid w:val="00FC46C7"/>
    <w:rsid w:val="00FC494B"/>
    <w:rsid w:val="00FC4E0F"/>
    <w:rsid w:val="00FC572F"/>
    <w:rsid w:val="00FC585E"/>
    <w:rsid w:val="00FC6AB8"/>
    <w:rsid w:val="00FC71D7"/>
    <w:rsid w:val="00FC7305"/>
    <w:rsid w:val="00FC75EA"/>
    <w:rsid w:val="00FC7B3D"/>
    <w:rsid w:val="00FD0CDD"/>
    <w:rsid w:val="00FD1160"/>
    <w:rsid w:val="00FD17C7"/>
    <w:rsid w:val="00FD195D"/>
    <w:rsid w:val="00FD23B4"/>
    <w:rsid w:val="00FD4CEC"/>
    <w:rsid w:val="00FD589F"/>
    <w:rsid w:val="00FD67BE"/>
    <w:rsid w:val="00FD7375"/>
    <w:rsid w:val="00FE1918"/>
    <w:rsid w:val="00FE2243"/>
    <w:rsid w:val="00FE2C6C"/>
    <w:rsid w:val="00FE2D76"/>
    <w:rsid w:val="00FE358C"/>
    <w:rsid w:val="00FE3BA0"/>
    <w:rsid w:val="00FE4836"/>
    <w:rsid w:val="00FE4F34"/>
    <w:rsid w:val="00FE5638"/>
    <w:rsid w:val="00FE5A0B"/>
    <w:rsid w:val="00FE5EAF"/>
    <w:rsid w:val="00FE6B8E"/>
    <w:rsid w:val="00FE6C3A"/>
    <w:rsid w:val="00FE7D1E"/>
    <w:rsid w:val="00FF1E9F"/>
    <w:rsid w:val="00FF277A"/>
    <w:rsid w:val="00FF291F"/>
    <w:rsid w:val="00FF29B6"/>
    <w:rsid w:val="00FF34B0"/>
    <w:rsid w:val="00FF3791"/>
    <w:rsid w:val="00FF4D91"/>
    <w:rsid w:val="00FF5E09"/>
    <w:rsid w:val="00FF7A67"/>
    <w:rsid w:val="01423360"/>
    <w:rsid w:val="06DB3585"/>
    <w:rsid w:val="07B7507E"/>
    <w:rsid w:val="0E0D89F0"/>
    <w:rsid w:val="0F226CA1"/>
    <w:rsid w:val="17F31F99"/>
    <w:rsid w:val="196F2F8D"/>
    <w:rsid w:val="1D82156F"/>
    <w:rsid w:val="1DD18C8C"/>
    <w:rsid w:val="203B820D"/>
    <w:rsid w:val="203DAC9B"/>
    <w:rsid w:val="220C5CF8"/>
    <w:rsid w:val="2568E627"/>
    <w:rsid w:val="281D526B"/>
    <w:rsid w:val="2B238C00"/>
    <w:rsid w:val="2B5DFD8B"/>
    <w:rsid w:val="2C42D493"/>
    <w:rsid w:val="30F35709"/>
    <w:rsid w:val="36E62F79"/>
    <w:rsid w:val="3D50F9B7"/>
    <w:rsid w:val="406C84D1"/>
    <w:rsid w:val="43EE8583"/>
    <w:rsid w:val="4685B7E3"/>
    <w:rsid w:val="4B951588"/>
    <w:rsid w:val="52F05BD9"/>
    <w:rsid w:val="576E8FB3"/>
    <w:rsid w:val="5F5158A7"/>
    <w:rsid w:val="61254D0E"/>
    <w:rsid w:val="68B97F0B"/>
    <w:rsid w:val="6B3CB934"/>
    <w:rsid w:val="6F4F4155"/>
    <w:rsid w:val="71C2BEA2"/>
    <w:rsid w:val="7B928DC2"/>
    <w:rsid w:val="7BA7F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97C61"/>
  <w15:chartTrackingRefBased/>
  <w15:docId w15:val="{701E6233-D3AE-4BCE-B14C-DE755388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DF"/>
    <w:pPr>
      <w:spacing w:after="240" w:line="260" w:lineRule="exact"/>
      <w:jc w:val="both"/>
    </w:pPr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06DF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2">
    <w:name w:val="heading 2"/>
    <w:basedOn w:val="Normal"/>
    <w:next w:val="Normal"/>
    <w:link w:val="Heading2Char"/>
    <w:unhideWhenUsed/>
    <w:qFormat/>
    <w:rsid w:val="00F106DF"/>
    <w:pPr>
      <w:keepNext/>
      <w:spacing w:after="360" w:line="240" w:lineRule="auto"/>
      <w:jc w:val="center"/>
      <w:outlineLvl w:val="1"/>
    </w:pPr>
    <w:rPr>
      <w:rFonts w:ascii="Arial" w:hAnsi="Arial"/>
      <w:b/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F106DF"/>
    <w:pPr>
      <w:keepNext/>
      <w:spacing w:before="240" w:line="240" w:lineRule="auto"/>
      <w:jc w:val="left"/>
      <w:outlineLvl w:val="2"/>
    </w:pPr>
    <w:rPr>
      <w:rFonts w:ascii="Arial" w:hAnsi="Arial"/>
      <w:b/>
      <w:smallCaps/>
      <w:sz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106DF"/>
    <w:pPr>
      <w:keepNext/>
      <w:spacing w:before="120" w:after="120" w:line="240" w:lineRule="auto"/>
      <w:jc w:val="lef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F106DF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106DF"/>
    <w:pPr>
      <w:keepNext/>
      <w:spacing w:after="120" w:line="240" w:lineRule="auto"/>
      <w:jc w:val="left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106DF"/>
    <w:pPr>
      <w:keepNext/>
      <w:spacing w:after="100" w:line="240" w:lineRule="auto"/>
      <w:jc w:val="left"/>
      <w:outlineLvl w:val="6"/>
    </w:pPr>
    <w:rPr>
      <w:rFonts w:ascii="Arial" w:hAnsi="Arial"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F106DF"/>
    <w:pPr>
      <w:keepNext/>
      <w:spacing w:before="240" w:after="60" w:line="240" w:lineRule="auto"/>
      <w:jc w:val="left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1B2"/>
    <w:rPr>
      <w:rFonts w:ascii="Arial" w:eastAsia="Times New Roman" w:hAnsi="Arial" w:cs="Times New Roman"/>
      <w:b/>
      <w:smallCaps/>
      <w:kern w:val="34"/>
      <w:sz w:val="34"/>
      <w:szCs w:val="20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4E11B2"/>
    <w:rPr>
      <w:rFonts w:ascii="Arial" w:eastAsia="Times New Roman" w:hAnsi="Arial" w:cs="Times New Roman"/>
      <w:b/>
      <w:kern w:val="0"/>
      <w:sz w:val="30"/>
      <w:szCs w:val="20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4E11B2"/>
    <w:rPr>
      <w:rFonts w:ascii="Arial" w:eastAsia="Times New Roman" w:hAnsi="Arial" w:cs="Times New Roman"/>
      <w:b/>
      <w:smallCaps/>
      <w:kern w:val="0"/>
      <w:sz w:val="26"/>
      <w:szCs w:val="20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rsid w:val="004E11B2"/>
    <w:rPr>
      <w:rFonts w:ascii="Arial" w:eastAsia="Times New Roman" w:hAnsi="Arial" w:cs="Times New Roman"/>
      <w:b/>
      <w:kern w:val="0"/>
      <w:szCs w:val="20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rsid w:val="004E11B2"/>
    <w:rPr>
      <w:rFonts w:ascii="Arial" w:eastAsia="Times New Roman" w:hAnsi="Arial" w:cs="Times New Roman"/>
      <w:b/>
      <w:bCs/>
      <w:iCs/>
      <w:kern w:val="0"/>
      <w:sz w:val="20"/>
      <w:szCs w:val="26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rsid w:val="004E11B2"/>
    <w:rPr>
      <w:rFonts w:ascii="Arial" w:eastAsia="Times New Roman" w:hAnsi="Arial" w:cs="Times New Roman"/>
      <w:bCs/>
      <w:kern w:val="0"/>
      <w:sz w:val="20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rsid w:val="004E11B2"/>
    <w:rPr>
      <w:rFonts w:ascii="Arial" w:eastAsia="Times New Roman" w:hAnsi="Arial" w:cs="Times New Roman"/>
      <w:kern w:val="0"/>
      <w:sz w:val="18"/>
      <w:szCs w:val="24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rsid w:val="004E11B2"/>
    <w:rPr>
      <w:rFonts w:ascii="Times New Roman" w:eastAsia="Times New Roman" w:hAnsi="Times New Roman" w:cs="Times New Roman"/>
      <w:i/>
      <w:iCs/>
      <w:kern w:val="0"/>
      <w:sz w:val="16"/>
      <w:szCs w:val="24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1B2"/>
    <w:rPr>
      <w:b/>
      <w:bCs/>
      <w:smallCaps/>
      <w:color w:val="0F4761" w:themeColor="accent1" w:themeShade="BF"/>
      <w:spacing w:val="5"/>
    </w:rPr>
  </w:style>
  <w:style w:type="paragraph" w:customStyle="1" w:styleId="SingleParagraph">
    <w:name w:val="Single Paragraph"/>
    <w:basedOn w:val="Normal"/>
    <w:rsid w:val="00F106DF"/>
    <w:pPr>
      <w:spacing w:after="0"/>
    </w:pPr>
  </w:style>
  <w:style w:type="paragraph" w:customStyle="1" w:styleId="TableHeading">
    <w:name w:val="Table Heading"/>
    <w:basedOn w:val="HeadingBase"/>
    <w:next w:val="TableGraphic"/>
    <w:rsid w:val="00F106DF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F106DF"/>
    <w:pPr>
      <w:numPr>
        <w:numId w:val="1"/>
      </w:numPr>
    </w:pPr>
  </w:style>
  <w:style w:type="paragraph" w:customStyle="1" w:styleId="Dash">
    <w:name w:val="Dash"/>
    <w:basedOn w:val="Normal"/>
    <w:rsid w:val="00F106DF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F106DF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F106DF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F106DF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F106DF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F106DF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F106DF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F106DF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F106DF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F106DF"/>
  </w:style>
  <w:style w:type="paragraph" w:customStyle="1" w:styleId="TableColumnHeadingRight">
    <w:name w:val="Table Column Heading Right"/>
    <w:basedOn w:val="TableColumnHeadingBase"/>
    <w:next w:val="TableTextRight"/>
    <w:rsid w:val="00F106DF"/>
    <w:pPr>
      <w:jc w:val="right"/>
    </w:pPr>
  </w:style>
  <w:style w:type="paragraph" w:customStyle="1" w:styleId="TPHeading2">
    <w:name w:val="TP Heading 2"/>
    <w:basedOn w:val="HeadingBase"/>
    <w:rsid w:val="00F106DF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F106DF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F106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06DF"/>
    <w:rPr>
      <w:rFonts w:ascii="Book Antiqua" w:eastAsia="Times New Roman" w:hAnsi="Book Antiqua" w:cs="Times New Roman"/>
      <w:i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FooterBase"/>
    <w:link w:val="FooterChar"/>
    <w:rsid w:val="00F106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06DF"/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F106DF"/>
    <w:rPr>
      <w:b/>
      <w:bCs/>
    </w:rPr>
  </w:style>
  <w:style w:type="paragraph" w:styleId="TOC1">
    <w:name w:val="toc 1"/>
    <w:basedOn w:val="HeaderBase"/>
    <w:next w:val="Normal"/>
    <w:uiPriority w:val="39"/>
    <w:rsid w:val="00F106DF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F106DF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F106DF"/>
    <w:rPr>
      <w:i/>
    </w:rPr>
  </w:style>
  <w:style w:type="character" w:styleId="PageNumber">
    <w:name w:val="page number"/>
    <w:basedOn w:val="DefaultParagraphFont"/>
    <w:rsid w:val="00F106DF"/>
    <w:rPr>
      <w:rFonts w:ascii="Arial" w:hAnsi="Arial" w:cs="Arial"/>
    </w:rPr>
  </w:style>
  <w:style w:type="table" w:styleId="TableGrid">
    <w:name w:val="Table Grid"/>
    <w:basedOn w:val="TableNormal"/>
    <w:uiPriority w:val="59"/>
    <w:rsid w:val="00F106DF"/>
    <w:pPr>
      <w:spacing w:after="240" w:line="260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F106DF"/>
    <w:pPr>
      <w:spacing w:before="240" w:after="0" w:line="240" w:lineRule="auto"/>
      <w:jc w:val="center"/>
    </w:pPr>
    <w:rPr>
      <w:rFonts w:ascii="Book Antiqua" w:eastAsia="Times New Roman" w:hAnsi="Book Antiqua" w:cs="Book Antiqua"/>
      <w:b/>
      <w:bCs/>
      <w:i/>
      <w:iCs/>
      <w:caps/>
      <w:kern w:val="0"/>
      <w:sz w:val="24"/>
      <w:szCs w:val="24"/>
      <w:lang w:eastAsia="en-AU"/>
      <w14:ligatures w14:val="none"/>
    </w:rPr>
  </w:style>
  <w:style w:type="character" w:customStyle="1" w:styleId="CaptionChar">
    <w:name w:val="Caption Char"/>
    <w:basedOn w:val="DefaultParagraphFont"/>
    <w:link w:val="Caption"/>
    <w:locked/>
    <w:rsid w:val="00F106DF"/>
    <w:rPr>
      <w:rFonts w:ascii="Book Antiqua" w:eastAsia="Times New Roman" w:hAnsi="Book Antiqua" w:cs="Times New Roman"/>
      <w:b/>
      <w:bCs/>
      <w:kern w:val="0"/>
      <w:sz w:val="20"/>
      <w:szCs w:val="20"/>
      <w:lang w:eastAsia="en-AU"/>
      <w14:ligatures w14:val="none"/>
    </w:rPr>
  </w:style>
  <w:style w:type="paragraph" w:customStyle="1" w:styleId="Proformatext">
    <w:name w:val="Pro forma text"/>
    <w:basedOn w:val="Normal"/>
    <w:rsid w:val="00F106DF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F106DF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F106DF"/>
    <w:pPr>
      <w:spacing w:before="120"/>
    </w:pPr>
  </w:style>
  <w:style w:type="paragraph" w:styleId="BalloonText">
    <w:name w:val="Balloon Text"/>
    <w:basedOn w:val="Normal"/>
    <w:link w:val="BalloonTextChar"/>
    <w:rsid w:val="00F10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6DF"/>
    <w:rPr>
      <w:rFonts w:ascii="Tahoma" w:eastAsia="Times New Roman" w:hAnsi="Tahoma" w:cs="Tahoma"/>
      <w:kern w:val="0"/>
      <w:sz w:val="16"/>
      <w:szCs w:val="16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rsid w:val="00F1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06DF"/>
  </w:style>
  <w:style w:type="character" w:customStyle="1" w:styleId="CommentTextChar">
    <w:name w:val="Comment Text Char"/>
    <w:basedOn w:val="DefaultParagraphFont"/>
    <w:link w:val="CommentText"/>
    <w:uiPriority w:val="99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F1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6DF"/>
    <w:rPr>
      <w:rFonts w:ascii="Book Antiqua" w:eastAsia="Times New Roman" w:hAnsi="Book Antiqua" w:cs="Times New Roman"/>
      <w:b/>
      <w:bCs/>
      <w:kern w:val="0"/>
      <w:sz w:val="20"/>
      <w:szCs w:val="20"/>
      <w:lang w:eastAsia="en-AU"/>
      <w14:ligatures w14:val="none"/>
    </w:rPr>
  </w:style>
  <w:style w:type="paragraph" w:customStyle="1" w:styleId="ChartHeading">
    <w:name w:val="Chart Heading"/>
    <w:basedOn w:val="HeadingBase"/>
    <w:next w:val="ChartGraphic"/>
    <w:rsid w:val="00F106DF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F106DF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F106DF"/>
    <w:pPr>
      <w:keepNext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AU"/>
      <w14:ligatures w14:val="none"/>
    </w:rPr>
  </w:style>
  <w:style w:type="paragraph" w:customStyle="1" w:styleId="AlphaParagraph">
    <w:name w:val="Alpha Paragraph"/>
    <w:basedOn w:val="Normal"/>
    <w:rsid w:val="00F106DF"/>
    <w:pPr>
      <w:numPr>
        <w:numId w:val="5"/>
      </w:numPr>
    </w:pPr>
  </w:style>
  <w:style w:type="paragraph" w:customStyle="1" w:styleId="BoxText">
    <w:name w:val="Box Text"/>
    <w:basedOn w:val="Normal"/>
    <w:rsid w:val="00F106DF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F106DF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F106DF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F106DF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F106DF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F106DF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F106DF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F106DF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F106DF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F106DF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F106DF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F106DF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F106DF"/>
  </w:style>
  <w:style w:type="paragraph" w:customStyle="1" w:styleId="TableTextRight">
    <w:name w:val="Table Text Right"/>
    <w:basedOn w:val="TableTextBase"/>
    <w:rsid w:val="00F106DF"/>
    <w:pPr>
      <w:jc w:val="right"/>
    </w:pPr>
  </w:style>
  <w:style w:type="paragraph" w:customStyle="1" w:styleId="TableTextCentred">
    <w:name w:val="Table Text Centred"/>
    <w:basedOn w:val="TableTextBase"/>
    <w:rsid w:val="00F106DF"/>
    <w:pPr>
      <w:jc w:val="center"/>
    </w:pPr>
  </w:style>
  <w:style w:type="paragraph" w:customStyle="1" w:styleId="TableTextIndented">
    <w:name w:val="Table Text Indented"/>
    <w:basedOn w:val="TableTextBase"/>
    <w:rsid w:val="00F106DF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F106DF"/>
    <w:pPr>
      <w:jc w:val="center"/>
    </w:pPr>
  </w:style>
  <w:style w:type="paragraph" w:customStyle="1" w:styleId="TableColumnHeadingS119pt">
    <w:name w:val="Table Column Heading S11 9 pt"/>
    <w:basedOn w:val="TableColumnHeadingBase"/>
    <w:rsid w:val="00F106DF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F106DF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F106DF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F106DF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F106DF"/>
    <w:pPr>
      <w:spacing w:after="0" w:line="240" w:lineRule="auto"/>
    </w:pPr>
    <w:rPr>
      <w:rFonts w:ascii="Book Antiqua" w:eastAsia="Times New Roman" w:hAnsi="Book Antiqua" w:cs="Times New Roman"/>
      <w:i/>
      <w:kern w:val="0"/>
      <w:sz w:val="20"/>
      <w:szCs w:val="20"/>
      <w:lang w:eastAsia="en-AU"/>
      <w14:ligatures w14:val="none"/>
    </w:rPr>
  </w:style>
  <w:style w:type="paragraph" w:customStyle="1" w:styleId="HeaderEven">
    <w:name w:val="Header Even"/>
    <w:basedOn w:val="HeaderBase"/>
    <w:rsid w:val="00F106DF"/>
  </w:style>
  <w:style w:type="paragraph" w:customStyle="1" w:styleId="HeaderOdd">
    <w:name w:val="Header Odd"/>
    <w:basedOn w:val="HeaderBase"/>
    <w:rsid w:val="00F106DF"/>
    <w:pPr>
      <w:jc w:val="right"/>
    </w:pPr>
  </w:style>
  <w:style w:type="paragraph" w:customStyle="1" w:styleId="FooterBase">
    <w:name w:val="Footer Base"/>
    <w:rsid w:val="00F106D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DocumentMap">
    <w:name w:val="Document Map"/>
    <w:basedOn w:val="Normal"/>
    <w:link w:val="DocumentMapChar"/>
    <w:rsid w:val="00F106D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06DF"/>
    <w:rPr>
      <w:rFonts w:ascii="Tahoma" w:eastAsia="Times New Roman" w:hAnsi="Tahoma" w:cs="Tahoma"/>
      <w:kern w:val="0"/>
      <w:sz w:val="20"/>
      <w:szCs w:val="20"/>
      <w:shd w:val="clear" w:color="auto" w:fill="000080"/>
      <w:lang w:eastAsia="en-AU"/>
      <w14:ligatures w14:val="none"/>
    </w:rPr>
  </w:style>
  <w:style w:type="character" w:styleId="EndnoteReference">
    <w:name w:val="endnote reference"/>
    <w:basedOn w:val="DefaultParagraphFont"/>
    <w:rsid w:val="00F106DF"/>
    <w:rPr>
      <w:vertAlign w:val="superscript"/>
    </w:rPr>
  </w:style>
  <w:style w:type="paragraph" w:styleId="EndnoteText">
    <w:name w:val="endnote text"/>
    <w:basedOn w:val="Normal"/>
    <w:link w:val="EndnoteTextChar"/>
    <w:rsid w:val="00F106DF"/>
  </w:style>
  <w:style w:type="character" w:customStyle="1" w:styleId="EndnoteTextChar">
    <w:name w:val="Endnote Text Char"/>
    <w:basedOn w:val="DefaultParagraphFont"/>
    <w:link w:val="EndnoteTex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basedOn w:val="DefaultParagraphFont"/>
    <w:rsid w:val="00F106DF"/>
    <w:rPr>
      <w:vertAlign w:val="superscript"/>
    </w:rPr>
  </w:style>
  <w:style w:type="paragraph" w:styleId="FootnoteText">
    <w:name w:val="footnote text"/>
    <w:basedOn w:val="Normal"/>
    <w:link w:val="FootnoteTextChar"/>
    <w:rsid w:val="00F106DF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F106DF"/>
    <w:rPr>
      <w:rFonts w:ascii="Book Antiqua" w:eastAsia="Times New Roman" w:hAnsi="Book Antiqua" w:cs="Times New Roman"/>
      <w:kern w:val="0"/>
      <w:sz w:val="18"/>
      <w:szCs w:val="20"/>
      <w:lang w:eastAsia="en-AU"/>
      <w14:ligatures w14:val="none"/>
    </w:rPr>
  </w:style>
  <w:style w:type="paragraph" w:styleId="Index1">
    <w:name w:val="index 1"/>
    <w:basedOn w:val="Normal"/>
    <w:next w:val="Normal"/>
    <w:autoRedefine/>
    <w:rsid w:val="00F106DF"/>
    <w:pPr>
      <w:ind w:left="200" w:hanging="200"/>
    </w:pPr>
  </w:style>
  <w:style w:type="paragraph" w:styleId="Index2">
    <w:name w:val="index 2"/>
    <w:basedOn w:val="Normal"/>
    <w:next w:val="Normal"/>
    <w:autoRedefine/>
    <w:rsid w:val="00F106DF"/>
    <w:pPr>
      <w:ind w:left="400" w:hanging="200"/>
    </w:pPr>
  </w:style>
  <w:style w:type="paragraph" w:styleId="Index3">
    <w:name w:val="index 3"/>
    <w:basedOn w:val="Normal"/>
    <w:next w:val="Normal"/>
    <w:autoRedefine/>
    <w:rsid w:val="00F106DF"/>
    <w:pPr>
      <w:ind w:left="600" w:hanging="200"/>
    </w:pPr>
  </w:style>
  <w:style w:type="paragraph" w:styleId="Index4">
    <w:name w:val="index 4"/>
    <w:basedOn w:val="Normal"/>
    <w:next w:val="Normal"/>
    <w:autoRedefine/>
    <w:rsid w:val="00F106DF"/>
    <w:pPr>
      <w:ind w:left="800" w:hanging="200"/>
    </w:pPr>
  </w:style>
  <w:style w:type="paragraph" w:styleId="Index5">
    <w:name w:val="index 5"/>
    <w:basedOn w:val="Normal"/>
    <w:next w:val="Normal"/>
    <w:autoRedefine/>
    <w:rsid w:val="00F106DF"/>
    <w:pPr>
      <w:ind w:left="1000" w:hanging="200"/>
    </w:pPr>
  </w:style>
  <w:style w:type="paragraph" w:styleId="Index6">
    <w:name w:val="index 6"/>
    <w:basedOn w:val="Normal"/>
    <w:next w:val="Normal"/>
    <w:autoRedefine/>
    <w:rsid w:val="00F106DF"/>
    <w:pPr>
      <w:ind w:left="1200" w:hanging="200"/>
    </w:pPr>
  </w:style>
  <w:style w:type="paragraph" w:styleId="Index7">
    <w:name w:val="index 7"/>
    <w:basedOn w:val="Normal"/>
    <w:next w:val="Normal"/>
    <w:autoRedefine/>
    <w:rsid w:val="00F106DF"/>
    <w:pPr>
      <w:ind w:left="1400" w:hanging="200"/>
    </w:pPr>
  </w:style>
  <w:style w:type="paragraph" w:styleId="Index8">
    <w:name w:val="index 8"/>
    <w:basedOn w:val="Normal"/>
    <w:next w:val="Normal"/>
    <w:autoRedefine/>
    <w:rsid w:val="00F106DF"/>
    <w:pPr>
      <w:ind w:left="1600" w:hanging="200"/>
    </w:pPr>
  </w:style>
  <w:style w:type="paragraph" w:styleId="Index9">
    <w:name w:val="index 9"/>
    <w:basedOn w:val="Normal"/>
    <w:next w:val="Normal"/>
    <w:autoRedefine/>
    <w:rsid w:val="00F106DF"/>
    <w:pPr>
      <w:ind w:left="1800" w:hanging="200"/>
    </w:pPr>
  </w:style>
  <w:style w:type="paragraph" w:styleId="IndexHeading">
    <w:name w:val="index heading"/>
    <w:basedOn w:val="Normal"/>
    <w:next w:val="Index1"/>
    <w:rsid w:val="00F106DF"/>
    <w:rPr>
      <w:rFonts w:ascii="Arial" w:hAnsi="Arial" w:cs="Arial"/>
      <w:b/>
      <w:bCs/>
    </w:rPr>
  </w:style>
  <w:style w:type="paragraph" w:styleId="MacroText">
    <w:name w:val="macro"/>
    <w:link w:val="MacroTextChar"/>
    <w:rsid w:val="00F106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F106DF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paragraph" w:styleId="TableofAuthorities">
    <w:name w:val="table of authorities"/>
    <w:basedOn w:val="Normal"/>
    <w:next w:val="Normal"/>
    <w:rsid w:val="00F106DF"/>
    <w:pPr>
      <w:ind w:left="200" w:hanging="200"/>
    </w:pPr>
  </w:style>
  <w:style w:type="paragraph" w:styleId="TableofFigures">
    <w:name w:val="table of figures"/>
    <w:basedOn w:val="Normal"/>
    <w:next w:val="Normal"/>
    <w:rsid w:val="00F106DF"/>
  </w:style>
  <w:style w:type="paragraph" w:styleId="TOAHeading">
    <w:name w:val="toa heading"/>
    <w:basedOn w:val="Normal"/>
    <w:next w:val="Normal"/>
    <w:rsid w:val="00F106D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rsid w:val="00F106DF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rsid w:val="00F106DF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rsid w:val="00F106DF"/>
    <w:pPr>
      <w:ind w:left="800"/>
    </w:pPr>
  </w:style>
  <w:style w:type="paragraph" w:styleId="TOC6">
    <w:name w:val="toc 6"/>
    <w:basedOn w:val="Normal"/>
    <w:next w:val="Normal"/>
    <w:autoRedefine/>
    <w:rsid w:val="00F106DF"/>
    <w:pPr>
      <w:ind w:left="1000"/>
    </w:pPr>
  </w:style>
  <w:style w:type="paragraph" w:styleId="TOC7">
    <w:name w:val="toc 7"/>
    <w:basedOn w:val="Normal"/>
    <w:next w:val="Normal"/>
    <w:autoRedefine/>
    <w:rsid w:val="00F106DF"/>
    <w:pPr>
      <w:ind w:left="1200"/>
    </w:pPr>
  </w:style>
  <w:style w:type="paragraph" w:styleId="TOC8">
    <w:name w:val="toc 8"/>
    <w:basedOn w:val="Normal"/>
    <w:next w:val="Normal"/>
    <w:autoRedefine/>
    <w:rsid w:val="00F106DF"/>
    <w:pPr>
      <w:ind w:left="1400"/>
    </w:pPr>
  </w:style>
  <w:style w:type="paragraph" w:styleId="TOC9">
    <w:name w:val="toc 9"/>
    <w:basedOn w:val="Normal"/>
    <w:next w:val="Normal"/>
    <w:autoRedefine/>
    <w:rsid w:val="00F106DF"/>
    <w:pPr>
      <w:ind w:left="1600"/>
    </w:pPr>
  </w:style>
  <w:style w:type="character" w:customStyle="1" w:styleId="FramedHeader">
    <w:name w:val="Framed Header"/>
    <w:basedOn w:val="DefaultParagraphFont"/>
    <w:rsid w:val="00F106DF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F106DF"/>
    <w:pPr>
      <w:ind w:left="567"/>
    </w:pPr>
  </w:style>
  <w:style w:type="paragraph" w:customStyle="1" w:styleId="BlockedQuotation">
    <w:name w:val="Blocked Quotation"/>
    <w:basedOn w:val="Normal"/>
    <w:rsid w:val="00F106DF"/>
    <w:pPr>
      <w:ind w:left="567"/>
    </w:pPr>
  </w:style>
  <w:style w:type="paragraph" w:customStyle="1" w:styleId="ChartMainHeading">
    <w:name w:val="Chart Main Heading"/>
    <w:basedOn w:val="Normal"/>
    <w:next w:val="ChartGraphic"/>
    <w:rsid w:val="00F106DF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F106DF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F106DF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caps/>
      <w:kern w:val="0"/>
      <w:sz w:val="24"/>
      <w:szCs w:val="20"/>
      <w:lang w:eastAsia="en-AU"/>
      <w14:ligatures w14:val="none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F106DF"/>
    <w:rPr>
      <w:rFonts w:ascii="Times New Roman" w:eastAsia="Times New Roman" w:hAnsi="Times New Roman" w:cs="Times New Roman"/>
      <w:b/>
      <w:i/>
      <w:caps/>
      <w:kern w:val="0"/>
      <w:sz w:val="24"/>
      <w:szCs w:val="20"/>
      <w:lang w:eastAsia="en-AU"/>
      <w14:ligatures w14:val="none"/>
    </w:rPr>
  </w:style>
  <w:style w:type="character" w:customStyle="1" w:styleId="DoubleDotChar">
    <w:name w:val="Double Dot Char"/>
    <w:basedOn w:val="DefaultParagraphFont"/>
    <w:link w:val="DoubleDo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numbering" w:customStyle="1" w:styleId="CABNETList1">
    <w:name w:val="CABNET List1"/>
    <w:rsid w:val="00F106DF"/>
    <w:pPr>
      <w:numPr>
        <w:numId w:val="19"/>
      </w:numPr>
    </w:pPr>
  </w:style>
  <w:style w:type="character" w:customStyle="1" w:styleId="BulletChar">
    <w:name w:val="Bullet Char"/>
    <w:basedOn w:val="DefaultParagraphFont"/>
    <w:link w:val="Bulle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customStyle="1" w:styleId="OutlineNumbered1">
    <w:name w:val="Outline Numbered 1"/>
    <w:basedOn w:val="Normal"/>
    <w:rsid w:val="00F106DF"/>
    <w:pPr>
      <w:numPr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F106DF"/>
    <w:pPr>
      <w:numPr>
        <w:ilvl w:val="1"/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F106DF"/>
    <w:pPr>
      <w:numPr>
        <w:ilvl w:val="2"/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F106DF"/>
    <w:rPr>
      <w:rFonts w:ascii="Calibri" w:eastAsia="Calibri" w:hAnsi="Calibri" w:cs="Times New Roman"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F106DF"/>
    <w:pPr>
      <w:spacing w:after="0" w:line="240" w:lineRule="auto"/>
    </w:pPr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customStyle="1" w:styleId="measure-title1">
    <w:name w:val="measure-title1"/>
    <w:basedOn w:val="Normal"/>
    <w:rsid w:val="00F106DF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F106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6D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F106D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06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06D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06DF"/>
    <w:rPr>
      <w:color w:val="96607D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F106DF"/>
    <w:rPr>
      <w:b/>
      <w:szCs w:val="24"/>
    </w:rPr>
  </w:style>
  <w:style w:type="character" w:customStyle="1" w:styleId="TextChar">
    <w:name w:val="Text Char"/>
    <w:basedOn w:val="DefaultParagraphFont"/>
    <w:link w:val="Text"/>
    <w:rsid w:val="00F106DF"/>
    <w:rPr>
      <w:rFonts w:ascii="Verdana" w:hAnsi="Verdana"/>
      <w:kern w:val="0"/>
      <w:sz w:val="20"/>
      <w:szCs w:val="20"/>
      <w14:ligatures w14:val="none"/>
    </w:rPr>
  </w:style>
  <w:style w:type="character" w:customStyle="1" w:styleId="HeadingsChar">
    <w:name w:val="Headings Char"/>
    <w:basedOn w:val="TextChar"/>
    <w:link w:val="Headings"/>
    <w:rsid w:val="00F106DF"/>
    <w:rPr>
      <w:rFonts w:ascii="Verdana" w:hAnsi="Verdana"/>
      <w:b/>
      <w:kern w:val="0"/>
      <w:sz w:val="20"/>
      <w:szCs w:val="24"/>
      <w14:ligatures w14:val="none"/>
    </w:rPr>
  </w:style>
  <w:style w:type="paragraph" w:customStyle="1" w:styleId="Table-RowHeadings">
    <w:name w:val="Table - Row Headings"/>
    <w:basedOn w:val="Normal"/>
    <w:link w:val="Table-RowHeadings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F106DF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F106DF"/>
    <w:rPr>
      <w:rFonts w:ascii="Verdana" w:hAnsi="Verdana"/>
      <w:kern w:val="0"/>
      <w:sz w:val="20"/>
      <w:szCs w:val="20"/>
      <w14:ligatures w14:val="none"/>
    </w:rPr>
  </w:style>
  <w:style w:type="paragraph" w:customStyle="1" w:styleId="Tablefigures">
    <w:name w:val="Table figures"/>
    <w:basedOn w:val="Normal"/>
    <w:link w:val="TablefiguresChar"/>
    <w:qFormat/>
    <w:rsid w:val="00F106DF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F106DF"/>
    <w:rPr>
      <w:rFonts w:ascii="Verdana" w:hAnsi="Verdana"/>
      <w:kern w:val="0"/>
      <w:sz w:val="20"/>
      <w:szCs w:val="20"/>
      <w14:ligatures w14:val="none"/>
    </w:rPr>
  </w:style>
  <w:style w:type="character" w:customStyle="1" w:styleId="TablefiguresChar">
    <w:name w:val="Table figures Char"/>
    <w:basedOn w:val="DefaultParagraphFont"/>
    <w:link w:val="Tablefigures"/>
    <w:rsid w:val="00F106DF"/>
    <w:rPr>
      <w:rFonts w:ascii="Verdana" w:hAnsi="Verdana"/>
      <w:kern w:val="0"/>
      <w:sz w:val="18"/>
      <w:szCs w:val="18"/>
      <w14:ligatures w14:val="none"/>
    </w:rPr>
  </w:style>
  <w:style w:type="paragraph" w:customStyle="1" w:styleId="Notes">
    <w:name w:val="Notes"/>
    <w:basedOn w:val="ChartandTableFootnoteAlpha"/>
    <w:link w:val="NotesChar"/>
    <w:qFormat/>
    <w:rsid w:val="00F106DF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F106DF"/>
    <w:rPr>
      <w:rFonts w:ascii="Verdana" w:eastAsia="Times New Roman" w:hAnsi="Verdana" w:cs="Times New Roman"/>
      <w:kern w:val="0"/>
      <w:sz w:val="16"/>
      <w:szCs w:val="20"/>
      <w:lang w:eastAsia="en-AU"/>
      <w14:ligatures w14:val="none"/>
    </w:rPr>
  </w:style>
  <w:style w:type="paragraph" w:customStyle="1" w:styleId="PageHeading">
    <w:name w:val="Page Heading"/>
    <w:basedOn w:val="Normal"/>
    <w:qFormat/>
    <w:rsid w:val="00F106DF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F106DF"/>
    <w:rPr>
      <w:rFonts w:ascii="Verdana" w:hAnsi="Verdana"/>
      <w:i/>
      <w:i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0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PROTECTED SH:CABINET</Security_x0020_Classification>
    <_dlc_DocIdUrl xmlns="6a7e9632-768a-49bf-85ac-c69233ab2a52">
      <Url>https://financegovau.sharepoint.com/sites/M365_DoF_50033527/_layouts/15/DocIdRedir.aspx?ID=FIN33527-1251454093-565425</Url>
      <Description>FIN33527-1251454093-565425</Description>
    </_dlc_DocIdUrl>
    <_dlc_DocIdPersistId xmlns="6a7e9632-768a-49bf-85ac-c69233ab2a52" xsi:nil="true"/>
    <Original_x0020_Date_x0020_Created xmlns="a334ba3b-e131-42d3-95f3-2728f5a41884" xsi:nil="true"/>
    <TaxCatchAll xmlns="a334ba3b-e131-42d3-95f3-2728f5a41884">
      <Value>47</Value>
      <Value>2</Value>
    </TaxCatchAll>
    <_dlc_DocId xmlns="6a7e9632-768a-49bf-85ac-c69233ab2a52">FIN33527-1251454093-565425</_dlc_DocId>
    <e0fcb3f570964638902a63147cd98219 xmlns="a334ba3b-e131-42d3-95f3-2728f5a41884">
      <Terms xmlns="http://schemas.microsoft.com/office/infopath/2007/PartnerControls"/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fec3ef42-bad5-49c4-b513-b0981cfbb0a0">
      <Terms xmlns="http://schemas.microsoft.com/office/infopath/2007/PartnerControls"/>
    </lcf76f155ced4ddcb4097134ff3c332f>
    <Hyperlink xmlns="fec3ef42-bad5-49c4-b513-b0981cfbb0a0">
      <Url xsi:nil="true"/>
      <Description xsi:nil="true"/>
    </Hyperlink>
  </documentManagement>
</p:properti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88F4F3831796742874DB4A90B600DC8" ma:contentTypeVersion="35" ma:contentTypeDescription="Create a new document." ma:contentTypeScope="" ma:versionID="7a59e95c000cd9bc95f4ef523cba8987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fec3ef42-bad5-49c4-b513-b0981cfbb0a0" xmlns:ns4="6a7e9632-768a-49bf-85ac-c69233ab2a52" targetNamespace="http://schemas.microsoft.com/office/2006/metadata/properties" ma:root="true" ma:fieldsID="7b265ed6467fa2d9e34ba349dcb32026" ns1:_="" ns2:_="" ns3:_="" ns4:_="">
    <xsd:import namespace="http://schemas.microsoft.com/sharepoint/v3"/>
    <xsd:import namespace="a334ba3b-e131-42d3-95f3-2728f5a41884"/>
    <xsd:import namespace="fec3ef42-bad5-49c4-b513-b0981cfbb0a0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4:_dlc_DocIdUr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2:TaxCatchAllLabe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_dlc_DocId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  <xsd:element ref="ns3:Hyperlink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PROTECTED SH:CABINET" ma:format="Dropdown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 ma:readOnly="false">
      <xsd:simpleType>
        <xsd:restriction base="dms:DateTime"/>
      </xsd:simpleType>
    </xsd:element>
    <xsd:element name="e0fcb3f570964638902a63147cd98219" ma:index="11" nillable="true" ma:taxonomy="true" ma:internalName="e0fcb3f570964638902a63147cd98219" ma:taxonomyFieldName="Organisation_x0020_Unit" ma:displayName="Organisation Unit" ma:default="1;#Budget Policy and Data|17ee49bf-b5ad-4a1d-82f9-550fc395193a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readOnly="false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readOnly="false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readOnly="false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e27d9b1b-5c05-4e96-8df9-687c8aab250c}" ma:internalName="TaxCatchAll" ma:readOnly="false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e27d9b1b-5c05-4e96-8df9-687c8aab250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f42-bad5-49c4-b513-b0981cfbb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link" ma:index="4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5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EAF0-1D5A-48E4-9277-3EEC3AF6D9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3F541A-25F9-42F5-A823-0A24A9BFECFF}">
  <ds:schemaRefs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6a7e9632-768a-49bf-85ac-c69233ab2a52"/>
    <ds:schemaRef ds:uri="http://schemas.microsoft.com/office/infopath/2007/PartnerControls"/>
    <ds:schemaRef ds:uri="fec3ef42-bad5-49c4-b513-b0981cfbb0a0"/>
    <ds:schemaRef ds:uri="a334ba3b-e131-42d3-95f3-2728f5a4188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A8F039-5E03-4B2B-8B4C-03330792903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76DB57-C558-4529-A47F-CFD349783C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ACF6A3-33DB-4526-ABB7-777458E3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fec3ef42-bad5-49c4-b513-b0981cfbb0a0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EB23D2-53EF-4676-AC19-D2BA60F0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6662</Characters>
  <DocSecurity>0</DocSecurity>
  <Lines>337</Lines>
  <Paragraphs>204</Paragraphs>
  <ScaleCrop>false</ScaleCrop>
  <Company/>
  <LinksUpToDate>false</LinksUpToDate>
  <CharactersWithSpaces>7728</CharactersWithSpaces>
  <SharedDoc>false</SharedDoc>
  <HLinks>
    <vt:vector size="6" baseType="variant"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http://www.electioncostings.gov.au/templates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2025-04-24T09:06:00Z</cp:lastPrinted>
  <dcterms:created xsi:type="dcterms:W3CDTF">2025-04-24T08:58:00Z</dcterms:created>
  <dcterms:modified xsi:type="dcterms:W3CDTF">2025-04-24T09:06:00Z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MSIP_Label_6af89f2f-9671-4583-84ec-9b406935fc32_SetDate">
    <vt:lpwstr>2024-09-16T05:12:27Z</vt:lpwstr>
  </property>
  <property fmtid="{D5CDD505-2E9C-101B-9397-08002B2CF9AE}" pid="4" name="PM_Caveats_Count">
    <vt:lpwstr>0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6af89f2f-9671-4583-84ec-9b406935fc32_Enabled">
    <vt:lpwstr>true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2024-09-16T05:12:27Z</vt:lpwstr>
  </property>
  <property fmtid="{D5CDD505-2E9C-101B-9397-08002B2CF9AE}" pid="13" name="PM_Markers">
    <vt:lpwstr/>
  </property>
  <property fmtid="{D5CDD505-2E9C-101B-9397-08002B2CF9AE}" pid="14" name="MSIP_Label_6af89f2f-9671-4583-84ec-9b406935fc32_SiteId">
    <vt:lpwstr>08954cee-4782-4ff6-9ad5-1997dccef4b0</vt:lpwstr>
  </property>
  <property fmtid="{D5CDD505-2E9C-101B-9397-08002B2CF9AE}" pid="15" name="PM_Display">
    <vt:lpwstr>UNOFFICIAL</vt:lpwstr>
  </property>
  <property fmtid="{D5CDD505-2E9C-101B-9397-08002B2CF9AE}" pid="16" name="MSIP_Label_6af89f2f-9671-4583-84ec-9b406935fc32_Method">
    <vt:lpwstr>Privileged</vt:lpwstr>
  </property>
  <property fmtid="{D5CDD505-2E9C-101B-9397-08002B2CF9AE}" pid="17" name="MSIP_Label_6af89f2f-9671-4583-84ec-9b406935fc32_ContentBits">
    <vt:lpwstr>0</vt:lpwstr>
  </property>
  <property fmtid="{D5CDD505-2E9C-101B-9397-08002B2CF9AE}" pid="18" name="PM_InsertionValue">
    <vt:lpwstr>UNOFFICIAL</vt:lpwstr>
  </property>
  <property fmtid="{D5CDD505-2E9C-101B-9397-08002B2CF9AE}" pid="19" name="PM_DisplayValueSecClassificationWithQualifier">
    <vt:lpwstr>UNOFFICIAL</vt:lpwstr>
  </property>
  <property fmtid="{D5CDD505-2E9C-101B-9397-08002B2CF9AE}" pid="20" name="PM_Originating_FileId">
    <vt:lpwstr>52DD8EC220764AC2986584D27383F507</vt:lpwstr>
  </property>
  <property fmtid="{D5CDD505-2E9C-101B-9397-08002B2CF9AE}" pid="21" name="PM_ProtectiveMarkingValue_Footer">
    <vt:lpwstr>UNOFFICIAL</vt:lpwstr>
  </property>
  <property fmtid="{D5CDD505-2E9C-101B-9397-08002B2CF9AE}" pid="22" name="PM_ProtectiveMarkingImage_Header">
    <vt:lpwstr>C:\Program Files\Common Files\janusNET Shared\janusSEAL\Images\DocumentSlashBlue.png</vt:lpwstr>
  </property>
  <property fmtid="{D5CDD505-2E9C-101B-9397-08002B2CF9AE}" pid="23" name="PM_ProtectiveMarkingImage_Footer">
    <vt:lpwstr>C:\Program Files\Common Files\janusNET Shared\janusSEAL\Images\DocumentSlashBlue.png</vt:lpwstr>
  </property>
  <property fmtid="{D5CDD505-2E9C-101B-9397-08002B2CF9AE}" pid="24" name="PM_OriginatorDomainName_SHA256">
    <vt:lpwstr>325440F6CA31C4C3BCE4433552DC42928CAAD3E2731ABE35FDE729ECEB763AF0</vt:lpwstr>
  </property>
  <property fmtid="{D5CDD505-2E9C-101B-9397-08002B2CF9AE}" pid="25" name="PMUuid">
    <vt:lpwstr>v=2022.2;d=gov.au;g=65417EFE-F3B9-5E66-BD91-1E689FEC2EA6</vt:lpwstr>
  </property>
  <property fmtid="{D5CDD505-2E9C-101B-9397-08002B2CF9AE}" pid="26" name="PM_Hash_Version">
    <vt:lpwstr>2022.1</vt:lpwstr>
  </property>
  <property fmtid="{D5CDD505-2E9C-101B-9397-08002B2CF9AE}" pid="27" name="PM_SecurityClassification_Prev">
    <vt:lpwstr>UNOFFICIAL</vt:lpwstr>
  </property>
  <property fmtid="{D5CDD505-2E9C-101B-9397-08002B2CF9AE}" pid="28" name="PM_Qualifier_Prev">
    <vt:lpwstr/>
  </property>
  <property fmtid="{D5CDD505-2E9C-101B-9397-08002B2CF9AE}" pid="29" name="ContentTypeId">
    <vt:lpwstr>0x010100B7B479F47583304BA8B631462CC772D700388F4F3831796742874DB4A90B600DC8</vt:lpwstr>
  </property>
  <property fmtid="{D5CDD505-2E9C-101B-9397-08002B2CF9AE}" pid="30" name="TaxKeyword">
    <vt:lpwstr>47;#[SEC=UNOFFICIAL]|c5095c15-4234-4e92-adf8-afe43cfbe4c5</vt:lpwstr>
  </property>
  <property fmtid="{D5CDD505-2E9C-101B-9397-08002B2CF9AE}" pid="31" name="_dlc_DocIdItemGuid">
    <vt:lpwstr>9d0d43b6-9696-4598-92c3-15a5f6d20458</vt:lpwstr>
  </property>
  <property fmtid="{D5CDD505-2E9C-101B-9397-08002B2CF9AE}" pid="32" name="About Entity">
    <vt:lpwstr>2;#Department of Finance|fd660e8f-8f31-49bd-92a3-d31d4da31afe</vt:lpwstr>
  </property>
  <property fmtid="{D5CDD505-2E9C-101B-9397-08002B2CF9AE}" pid="33" name="Initiating Entity">
    <vt:lpwstr>2;#Department of Finance|fd660e8f-8f31-49bd-92a3-d31d4da31afe</vt:lpwstr>
  </property>
  <property fmtid="{D5CDD505-2E9C-101B-9397-08002B2CF9AE}" pid="34" name="MediaServiceImageTags">
    <vt:lpwstr/>
  </property>
  <property fmtid="{D5CDD505-2E9C-101B-9397-08002B2CF9AE}" pid="35" name="Organisation Unit">
    <vt:lpwstr/>
  </property>
  <property fmtid="{D5CDD505-2E9C-101B-9397-08002B2CF9AE}" pid="36" name="Function and Activity">
    <vt:lpwstr/>
  </property>
  <property fmtid="{D5CDD505-2E9C-101B-9397-08002B2CF9AE}" pid="37" name="Organisation_x0020_Unit">
    <vt:lpwstr/>
  </property>
  <property fmtid="{D5CDD505-2E9C-101B-9397-08002B2CF9AE}" pid="38" name="About_x0020_Entity">
    <vt:lpwstr>2;#Department of Finance|fd660e8f-8f31-49bd-92a3-d31d4da31afe</vt:lpwstr>
  </property>
  <property fmtid="{D5CDD505-2E9C-101B-9397-08002B2CF9AE}" pid="39" name="Function_x0020_and_x0020_Activity">
    <vt:lpwstr/>
  </property>
  <property fmtid="{D5CDD505-2E9C-101B-9397-08002B2CF9AE}" pid="40" name="Initiating_x0020_Entity">
    <vt:lpwstr>2;#Department of Finance|fd660e8f-8f31-49bd-92a3-d31d4da31afe</vt:lpwstr>
  </property>
  <property fmtid="{D5CDD505-2E9C-101B-9397-08002B2CF9AE}" pid="41" name="PM_Originator_Hash_SHA1">
    <vt:lpwstr>A69A4AFBBDFBDE4FEA5620A568BB2849152CA65F</vt:lpwstr>
  </property>
  <property fmtid="{D5CDD505-2E9C-101B-9397-08002B2CF9AE}" pid="42" name="PM_OriginatorUserAccountName_SHA256">
    <vt:lpwstr>0C6B913006A63176102A45E2A2F76B8D494DB01CC168151F332F5002DA84726D</vt:lpwstr>
  </property>
  <property fmtid="{D5CDD505-2E9C-101B-9397-08002B2CF9AE}" pid="43" name="PMHMAC">
    <vt:lpwstr>v=2022.1;a=SHA256;h=E7A27CFBA38FBBEF94EAEB65A0AC43C592FBFB230420235EB1B45955587164C0</vt:lpwstr>
  </property>
  <property fmtid="{D5CDD505-2E9C-101B-9397-08002B2CF9AE}" pid="44" name="MSIP_Label_6af89f2f-9671-4583-84ec-9b406935fc32_ActionId">
    <vt:lpwstr>968ee772b3974ed69b84110d01ab7779</vt:lpwstr>
  </property>
  <property fmtid="{D5CDD505-2E9C-101B-9397-08002B2CF9AE}" pid="45" name="PM_Hash_Salt_Prev">
    <vt:lpwstr>F688C3DC14EF036BE847F5E123FE2806</vt:lpwstr>
  </property>
  <property fmtid="{D5CDD505-2E9C-101B-9397-08002B2CF9AE}" pid="46" name="PM_Hash_Salt">
    <vt:lpwstr>48FCCB727056156C4035F6F189DF2F9E</vt:lpwstr>
  </property>
  <property fmtid="{D5CDD505-2E9C-101B-9397-08002B2CF9AE}" pid="47" name="PM_Hash_SHA1">
    <vt:lpwstr>6DD663B684DDB143227A0D4961B6F4DC7FEED64F</vt:lpwstr>
  </property>
</Properties>
</file>